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48EC1" w14:textId="77777777" w:rsidR="00022CB5" w:rsidRPr="00A35CEA" w:rsidRDefault="00022CB5" w:rsidP="00DA3543">
      <w:pPr>
        <w:pStyle w:val="NormalWeb"/>
        <w:shd w:val="clear" w:color="auto" w:fill="FFFFFF"/>
        <w:spacing w:before="0" w:beforeAutospacing="0" w:after="0" w:afterAutospacing="0"/>
        <w:rPr>
          <w:b/>
          <w:bCs/>
          <w:color w:val="FF0000"/>
          <w:sz w:val="22"/>
          <w:szCs w:val="22"/>
          <w:u w:val="single"/>
        </w:rPr>
      </w:pPr>
      <w:r w:rsidRPr="00A35CEA">
        <w:rPr>
          <w:b/>
          <w:bCs/>
          <w:color w:val="FF0000"/>
          <w:sz w:val="22"/>
          <w:szCs w:val="22"/>
          <w:u w:val="single"/>
        </w:rPr>
        <w:t>MALZEME ÜRETIM VE KARAKTERIZASYON LABORATUVARI</w:t>
      </w:r>
    </w:p>
    <w:p w14:paraId="3B055FA0" w14:textId="77777777" w:rsidR="00BB7767" w:rsidRPr="00A35CEA" w:rsidRDefault="00022CB5" w:rsidP="00DA3543">
      <w:pPr>
        <w:pStyle w:val="NormalWeb"/>
        <w:shd w:val="clear" w:color="auto" w:fill="FFFFFF"/>
        <w:spacing w:before="0" w:beforeAutospacing="0" w:after="0" w:afterAutospacing="0"/>
        <w:rPr>
          <w:color w:val="000000"/>
          <w:sz w:val="22"/>
          <w:szCs w:val="22"/>
        </w:rPr>
      </w:pPr>
      <w:r w:rsidRPr="00A35CEA">
        <w:rPr>
          <w:color w:val="000000"/>
          <w:sz w:val="22"/>
          <w:szCs w:val="22"/>
        </w:rPr>
        <w:t xml:space="preserve">Labotatuvarda genel olarak </w:t>
      </w:r>
      <w:r w:rsidR="00BB7767" w:rsidRPr="00A35CEA">
        <w:rPr>
          <w:color w:val="000000"/>
          <w:sz w:val="22"/>
          <w:szCs w:val="22"/>
        </w:rPr>
        <w:t xml:space="preserve">yüksek lisans , doktora ve Tıpta Uzmanlık </w:t>
      </w:r>
      <w:r w:rsidR="008B152E" w:rsidRPr="00A35CEA">
        <w:rPr>
          <w:color w:val="000000"/>
          <w:sz w:val="22"/>
          <w:szCs w:val="22"/>
        </w:rPr>
        <w:t>tez çalışmaları  olmak üzere aka</w:t>
      </w:r>
      <w:r w:rsidR="00BB7767" w:rsidRPr="00A35CEA">
        <w:rPr>
          <w:color w:val="000000"/>
          <w:sz w:val="22"/>
          <w:szCs w:val="22"/>
        </w:rPr>
        <w:t>demik çalışmalar yapılmaktadır.</w:t>
      </w:r>
    </w:p>
    <w:p w14:paraId="58324AF9" w14:textId="77777777" w:rsidR="00022CB5" w:rsidRPr="00A35CEA" w:rsidRDefault="00022CB5" w:rsidP="00DA3543">
      <w:pPr>
        <w:pStyle w:val="NormalWeb"/>
        <w:shd w:val="clear" w:color="auto" w:fill="FFFFFF"/>
        <w:spacing w:before="0" w:beforeAutospacing="0" w:after="0" w:afterAutospacing="0"/>
        <w:rPr>
          <w:color w:val="000000"/>
          <w:sz w:val="22"/>
          <w:szCs w:val="22"/>
        </w:rPr>
      </w:pPr>
    </w:p>
    <w:p w14:paraId="1C732819" w14:textId="77777777" w:rsidR="00022CB5" w:rsidRPr="00A35CEA" w:rsidRDefault="00022CB5" w:rsidP="00DA3543">
      <w:pPr>
        <w:pStyle w:val="NormalWeb"/>
        <w:shd w:val="clear" w:color="auto" w:fill="FFFFFF"/>
        <w:spacing w:before="0" w:beforeAutospacing="0" w:after="0" w:afterAutospacing="0"/>
        <w:rPr>
          <w:color w:val="FF0000"/>
          <w:sz w:val="22"/>
          <w:szCs w:val="22"/>
        </w:rPr>
      </w:pPr>
      <w:r w:rsidRPr="00A35CEA">
        <w:rPr>
          <w:color w:val="FF0000"/>
          <w:sz w:val="22"/>
          <w:szCs w:val="22"/>
        </w:rPr>
        <w:t>CİHAZLAR</w:t>
      </w:r>
    </w:p>
    <w:p w14:paraId="08D6014E" w14:textId="77777777" w:rsidR="00BB7767" w:rsidRPr="00A35CEA" w:rsidRDefault="00BB7767" w:rsidP="00DA3543">
      <w:pPr>
        <w:pStyle w:val="NormalWeb"/>
        <w:shd w:val="clear" w:color="auto" w:fill="FFFFFF"/>
        <w:spacing w:before="0" w:beforeAutospacing="0" w:after="0" w:afterAutospacing="0"/>
        <w:jc w:val="both"/>
        <w:rPr>
          <w:sz w:val="22"/>
          <w:szCs w:val="22"/>
        </w:rPr>
      </w:pPr>
      <w:r w:rsidRPr="00A35CEA">
        <w:rPr>
          <w:sz w:val="22"/>
          <w:szCs w:val="22"/>
        </w:rPr>
        <w:t>Tıbbi Biyokimya anabilim dalı laboratuvarlarında genel olarak li</w:t>
      </w:r>
      <w:r w:rsidR="00254D0F" w:rsidRPr="00A35CEA">
        <w:rPr>
          <w:sz w:val="22"/>
          <w:szCs w:val="22"/>
        </w:rPr>
        <w:t>sans düzeyinde Tıp öğrencileri</w:t>
      </w:r>
      <w:r w:rsidR="008B152E" w:rsidRPr="00A35CEA">
        <w:rPr>
          <w:sz w:val="22"/>
          <w:szCs w:val="22"/>
        </w:rPr>
        <w:t>nin</w:t>
      </w:r>
      <w:r w:rsidR="00254D0F" w:rsidRPr="00A35CEA">
        <w:rPr>
          <w:sz w:val="22"/>
          <w:szCs w:val="22"/>
        </w:rPr>
        <w:t xml:space="preserve"> </w:t>
      </w:r>
      <w:r w:rsidRPr="00A35CEA">
        <w:rPr>
          <w:sz w:val="22"/>
          <w:szCs w:val="22"/>
        </w:rPr>
        <w:t>eğitim öğretim faaliyetlerine yönelik standart laboratuvar malzemeleri, cihazlar, cam malzemeler ve deiyonize su sistemleri yanında lisansüstü düzeyde yapılacak çalışmalarda kullanılan bazı cihazlar da bulunmaktadır.</w:t>
      </w:r>
    </w:p>
    <w:p w14:paraId="14FCC5FC" w14:textId="77777777" w:rsidR="00BB7767" w:rsidRPr="00A35CEA" w:rsidRDefault="00BB7767" w:rsidP="00DA3543">
      <w:pPr>
        <w:pStyle w:val="NormalWeb"/>
        <w:shd w:val="clear" w:color="auto" w:fill="FFFFFF"/>
        <w:spacing w:before="0" w:beforeAutospacing="0" w:after="0" w:afterAutospacing="0"/>
        <w:jc w:val="both"/>
        <w:rPr>
          <w:sz w:val="22"/>
          <w:szCs w:val="22"/>
        </w:rPr>
      </w:pPr>
      <w:r w:rsidRPr="00A35CEA">
        <w:rPr>
          <w:sz w:val="22"/>
          <w:szCs w:val="22"/>
        </w:rPr>
        <w:t>Bu cihaz</w:t>
      </w:r>
      <w:r w:rsidR="008B152E" w:rsidRPr="00A35CEA">
        <w:rPr>
          <w:sz w:val="22"/>
          <w:szCs w:val="22"/>
        </w:rPr>
        <w:t>lar yardımıyla</w:t>
      </w:r>
      <w:r w:rsidRPr="00A35CEA">
        <w:rPr>
          <w:sz w:val="22"/>
          <w:szCs w:val="22"/>
        </w:rPr>
        <w:t xml:space="preserve"> anabili</w:t>
      </w:r>
      <w:r w:rsidR="00254D0F" w:rsidRPr="00A35CEA">
        <w:rPr>
          <w:sz w:val="22"/>
          <w:szCs w:val="22"/>
        </w:rPr>
        <w:t>m</w:t>
      </w:r>
      <w:r w:rsidRPr="00A35CEA">
        <w:rPr>
          <w:sz w:val="22"/>
          <w:szCs w:val="22"/>
        </w:rPr>
        <w:t xml:space="preserve"> dalımız öğretim </w:t>
      </w:r>
      <w:r w:rsidR="008B152E" w:rsidRPr="00A35CEA">
        <w:rPr>
          <w:sz w:val="22"/>
          <w:szCs w:val="22"/>
        </w:rPr>
        <w:t xml:space="preserve">üyelerinin akademik çalışmaları, </w:t>
      </w:r>
      <w:r w:rsidRPr="00A35CEA">
        <w:rPr>
          <w:sz w:val="22"/>
          <w:szCs w:val="22"/>
        </w:rPr>
        <w:t>lisans üstü düzeyde araştırma görevlilerinin tez çalışmaları</w:t>
      </w:r>
      <w:r w:rsidR="008B152E" w:rsidRPr="00A35CEA">
        <w:rPr>
          <w:sz w:val="22"/>
          <w:szCs w:val="22"/>
        </w:rPr>
        <w:t>nın</w:t>
      </w:r>
      <w:r w:rsidRPr="00A35CEA">
        <w:rPr>
          <w:sz w:val="22"/>
          <w:szCs w:val="22"/>
        </w:rPr>
        <w:t xml:space="preserve"> yanı sıra Tıp fakültesi diğer anabilim dalları ile ortak çalışmalar</w:t>
      </w:r>
      <w:r w:rsidR="008B152E" w:rsidRPr="00A35CEA">
        <w:rPr>
          <w:sz w:val="22"/>
          <w:szCs w:val="22"/>
        </w:rPr>
        <w:t xml:space="preserve"> da</w:t>
      </w:r>
      <w:r w:rsidRPr="00A35CEA">
        <w:rPr>
          <w:sz w:val="22"/>
          <w:szCs w:val="22"/>
        </w:rPr>
        <w:t xml:space="preserve"> yapılmakt</w:t>
      </w:r>
      <w:r w:rsidR="00254D0F" w:rsidRPr="00A35CEA">
        <w:rPr>
          <w:sz w:val="22"/>
          <w:szCs w:val="22"/>
        </w:rPr>
        <w:t>a</w:t>
      </w:r>
      <w:r w:rsidRPr="00A35CEA">
        <w:rPr>
          <w:sz w:val="22"/>
          <w:szCs w:val="22"/>
        </w:rPr>
        <w:t>dır.</w:t>
      </w:r>
    </w:p>
    <w:p w14:paraId="40441450" w14:textId="77777777" w:rsidR="00BB7767" w:rsidRPr="00A35CEA" w:rsidRDefault="00BB7767" w:rsidP="00DA3543">
      <w:pPr>
        <w:pStyle w:val="NormalWeb"/>
        <w:shd w:val="clear" w:color="auto" w:fill="FFFFFF"/>
        <w:spacing w:before="0" w:beforeAutospacing="0" w:after="0" w:afterAutospacing="0"/>
        <w:jc w:val="both"/>
        <w:rPr>
          <w:sz w:val="22"/>
          <w:szCs w:val="22"/>
        </w:rPr>
      </w:pPr>
    </w:p>
    <w:p w14:paraId="0ECC0AA5" w14:textId="77777777" w:rsidR="00254D0F" w:rsidRPr="00A35CEA" w:rsidRDefault="00BB7767" w:rsidP="00DA3543">
      <w:pPr>
        <w:pStyle w:val="NormalWeb"/>
        <w:shd w:val="clear" w:color="auto" w:fill="FFFFFF"/>
        <w:spacing w:before="0" w:beforeAutospacing="0" w:after="0" w:afterAutospacing="0"/>
        <w:jc w:val="both"/>
        <w:rPr>
          <w:b/>
          <w:sz w:val="22"/>
          <w:szCs w:val="22"/>
        </w:rPr>
      </w:pPr>
      <w:r w:rsidRPr="00A35CEA">
        <w:rPr>
          <w:b/>
          <w:sz w:val="22"/>
          <w:szCs w:val="22"/>
        </w:rPr>
        <w:t>1-</w:t>
      </w:r>
      <w:r w:rsidR="00254D0F" w:rsidRPr="00A35CEA">
        <w:rPr>
          <w:b/>
          <w:sz w:val="22"/>
          <w:szCs w:val="22"/>
        </w:rPr>
        <w:t>Atomic Absorbs</w:t>
      </w:r>
      <w:r w:rsidR="005A1CB9" w:rsidRPr="00A35CEA">
        <w:rPr>
          <w:b/>
          <w:sz w:val="22"/>
          <w:szCs w:val="22"/>
        </w:rPr>
        <w:t>tion</w:t>
      </w:r>
      <w:r w:rsidR="00254D0F" w:rsidRPr="00A35CEA">
        <w:rPr>
          <w:b/>
          <w:sz w:val="22"/>
          <w:szCs w:val="22"/>
        </w:rPr>
        <w:t xml:space="preserve"> Flame Emis</w:t>
      </w:r>
      <w:r w:rsidR="005A1CB9" w:rsidRPr="00A35CEA">
        <w:rPr>
          <w:b/>
          <w:sz w:val="22"/>
          <w:szCs w:val="22"/>
        </w:rPr>
        <w:t xml:space="preserve">sion </w:t>
      </w:r>
      <w:r w:rsidR="00254D0F" w:rsidRPr="00A35CEA">
        <w:rPr>
          <w:b/>
          <w:sz w:val="22"/>
          <w:szCs w:val="22"/>
        </w:rPr>
        <w:t>Spectrophotomether:</w:t>
      </w:r>
    </w:p>
    <w:p w14:paraId="44C11DA7" w14:textId="77777777" w:rsidR="005A1CB9" w:rsidRPr="00A35CEA" w:rsidRDefault="008B152E" w:rsidP="00DA3543">
      <w:pPr>
        <w:pStyle w:val="NormalWeb"/>
        <w:shd w:val="clear" w:color="auto" w:fill="FFFFFF"/>
        <w:spacing w:before="0" w:beforeAutospacing="0" w:after="0" w:afterAutospacing="0"/>
        <w:jc w:val="both"/>
        <w:rPr>
          <w:sz w:val="22"/>
          <w:szCs w:val="22"/>
        </w:rPr>
      </w:pPr>
      <w:r w:rsidRPr="00A35CEA">
        <w:rPr>
          <w:sz w:val="22"/>
          <w:szCs w:val="22"/>
        </w:rPr>
        <w:t>Marka/</w:t>
      </w:r>
      <w:r w:rsidR="005A1CB9" w:rsidRPr="00A35CEA">
        <w:rPr>
          <w:sz w:val="22"/>
          <w:szCs w:val="22"/>
        </w:rPr>
        <w:t xml:space="preserve">Model: Schimadzu AA6701F </w:t>
      </w:r>
    </w:p>
    <w:p w14:paraId="3F9B74F9" w14:textId="77777777" w:rsidR="00DA3543" w:rsidRPr="00A35CEA" w:rsidRDefault="00DA3543" w:rsidP="00DA3543">
      <w:pPr>
        <w:pStyle w:val="NormalWeb"/>
        <w:shd w:val="clear" w:color="auto" w:fill="FFFFFF"/>
        <w:spacing w:before="0" w:beforeAutospacing="0" w:after="0" w:afterAutospacing="0"/>
        <w:jc w:val="both"/>
        <w:rPr>
          <w:sz w:val="22"/>
          <w:szCs w:val="22"/>
        </w:rPr>
      </w:pPr>
    </w:p>
    <w:p w14:paraId="49E33E1C" w14:textId="77777777" w:rsidR="00254D0F" w:rsidRPr="00A35CEA" w:rsidRDefault="00DA3543" w:rsidP="00DA3543">
      <w:pPr>
        <w:pStyle w:val="NormalWeb"/>
        <w:shd w:val="clear" w:color="auto" w:fill="FFFFFF"/>
        <w:spacing w:before="0" w:beforeAutospacing="0" w:after="0" w:afterAutospacing="0"/>
        <w:jc w:val="both"/>
        <w:rPr>
          <w:sz w:val="22"/>
          <w:szCs w:val="22"/>
        </w:rPr>
      </w:pPr>
      <w:r w:rsidRPr="00A35CEA">
        <w:rPr>
          <w:noProof/>
          <w:sz w:val="22"/>
          <w:szCs w:val="22"/>
          <w:lang w:eastAsia="tr-TR"/>
        </w:rPr>
        <w:drawing>
          <wp:inline distT="0" distB="0" distL="0" distR="0" wp14:anchorId="0BBA162F" wp14:editId="7CF1D2E0">
            <wp:extent cx="2790908" cy="1907199"/>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5-11-18 at 15.12.38.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84527" cy="1971175"/>
                    </a:xfrm>
                    <a:prstGeom prst="rect">
                      <a:avLst/>
                    </a:prstGeom>
                  </pic:spPr>
                </pic:pic>
              </a:graphicData>
            </a:graphic>
          </wp:inline>
        </w:drawing>
      </w:r>
    </w:p>
    <w:p w14:paraId="2DD2A738" w14:textId="77777777" w:rsidR="007E154F" w:rsidRPr="00A35CEA" w:rsidRDefault="007E154F" w:rsidP="00DA3543">
      <w:pPr>
        <w:pStyle w:val="NormalWeb"/>
        <w:shd w:val="clear" w:color="auto" w:fill="FFFFFF"/>
        <w:spacing w:before="0" w:beforeAutospacing="0" w:after="0" w:afterAutospacing="0"/>
        <w:jc w:val="both"/>
        <w:rPr>
          <w:sz w:val="22"/>
          <w:szCs w:val="22"/>
        </w:rPr>
      </w:pPr>
    </w:p>
    <w:p w14:paraId="0565CA2B" w14:textId="77777777" w:rsidR="00781530" w:rsidRPr="00A35CEA" w:rsidRDefault="00781530" w:rsidP="00781530">
      <w:pPr>
        <w:rPr>
          <w:rFonts w:ascii="Times New Roman" w:hAnsi="Times New Roman" w:cs="Times New Roman"/>
          <w:sz w:val="22"/>
          <w:szCs w:val="22"/>
        </w:rPr>
      </w:pPr>
      <w:r w:rsidRPr="00A35CEA">
        <w:rPr>
          <w:rFonts w:ascii="Times New Roman" w:hAnsi="Times New Roman" w:cs="Times New Roman"/>
          <w:sz w:val="22"/>
          <w:szCs w:val="22"/>
        </w:rPr>
        <w:t>1. Genel Bakış</w:t>
      </w:r>
    </w:p>
    <w:p w14:paraId="2D09774A" w14:textId="77777777" w:rsidR="00781530" w:rsidRPr="00A35CEA" w:rsidRDefault="00781530" w:rsidP="00781530">
      <w:pPr>
        <w:rPr>
          <w:rFonts w:ascii="Times New Roman" w:hAnsi="Times New Roman" w:cs="Times New Roman"/>
          <w:sz w:val="22"/>
          <w:szCs w:val="22"/>
        </w:rPr>
      </w:pPr>
      <w:r w:rsidRPr="00A35CEA">
        <w:rPr>
          <w:rFonts w:ascii="Times New Roman" w:hAnsi="Times New Roman" w:cs="Times New Roman"/>
          <w:sz w:val="22"/>
          <w:szCs w:val="22"/>
        </w:rPr>
        <w:t>Shimadzu AA-6701F, yüksek hassasiyetli element analizi için tasarlanmış bir Atomik Absorpsiyon Spektrometresi (AAS) sistemidir. Hem alev (flame) hem de grafit fırın (furnace) atomlaştırma üniteleri ile çalışabilmekte, geniş dalga boyu aralığı ve gelişmiş arka plan düzeltme özellikleriyle güvenilir ölçümler sunmaktadır.</w:t>
      </w:r>
    </w:p>
    <w:p w14:paraId="5F32170A" w14:textId="77777777" w:rsidR="00781530" w:rsidRPr="00A35CEA" w:rsidRDefault="00781530" w:rsidP="00781530">
      <w:pPr>
        <w:rPr>
          <w:rFonts w:ascii="Times New Roman" w:hAnsi="Times New Roman" w:cs="Times New Roman"/>
          <w:sz w:val="22"/>
          <w:szCs w:val="22"/>
        </w:rPr>
      </w:pPr>
      <w:r w:rsidRPr="00A35CEA">
        <w:rPr>
          <w:rFonts w:ascii="Times New Roman" w:hAnsi="Times New Roman" w:cs="Times New Roman"/>
          <w:sz w:val="22"/>
          <w:szCs w:val="22"/>
        </w:rPr>
        <w:t>2. Teknik Özellikler</w:t>
      </w:r>
    </w:p>
    <w:p w14:paraId="1FAACD93" w14:textId="77777777" w:rsidR="00781530" w:rsidRPr="00A35CEA" w:rsidRDefault="00781530" w:rsidP="00781530">
      <w:pPr>
        <w:rPr>
          <w:rFonts w:ascii="Times New Roman" w:hAnsi="Times New Roman" w:cs="Times New Roman"/>
          <w:sz w:val="22"/>
          <w:szCs w:val="22"/>
        </w:rPr>
      </w:pPr>
      <w:r w:rsidRPr="00A35CEA">
        <w:rPr>
          <w:rFonts w:ascii="Times New Roman" w:hAnsi="Times New Roman" w:cs="Times New Roman"/>
          <w:sz w:val="22"/>
          <w:szCs w:val="22"/>
        </w:rPr>
        <w:t>2.1 Dalga Boyu Aralığı</w:t>
      </w:r>
    </w:p>
    <w:p w14:paraId="769D4C4D" w14:textId="77777777" w:rsidR="00781530" w:rsidRPr="00A35CEA" w:rsidRDefault="00781530" w:rsidP="00781530">
      <w:pPr>
        <w:rPr>
          <w:rFonts w:ascii="Times New Roman" w:hAnsi="Times New Roman" w:cs="Times New Roman"/>
          <w:sz w:val="22"/>
          <w:szCs w:val="22"/>
        </w:rPr>
      </w:pPr>
      <w:r w:rsidRPr="00A35CEA">
        <w:rPr>
          <w:rFonts w:ascii="Times New Roman" w:hAnsi="Times New Roman" w:cs="Times New Roman"/>
          <w:sz w:val="22"/>
          <w:szCs w:val="22"/>
        </w:rPr>
        <w:t>190 – 900 nm arası geniş spektral aralık</w:t>
      </w:r>
    </w:p>
    <w:p w14:paraId="0B852641" w14:textId="77777777" w:rsidR="00781530" w:rsidRPr="00A35CEA" w:rsidRDefault="00781530" w:rsidP="00781530">
      <w:pPr>
        <w:rPr>
          <w:rFonts w:ascii="Times New Roman" w:hAnsi="Times New Roman" w:cs="Times New Roman"/>
          <w:sz w:val="22"/>
          <w:szCs w:val="22"/>
        </w:rPr>
      </w:pPr>
      <w:r w:rsidRPr="00A35CEA">
        <w:rPr>
          <w:rFonts w:ascii="Times New Roman" w:hAnsi="Times New Roman" w:cs="Times New Roman"/>
          <w:sz w:val="22"/>
          <w:szCs w:val="22"/>
        </w:rPr>
        <w:t>Çeşitli metallerin iz seviyede analizini mümkün kılar</w:t>
      </w:r>
    </w:p>
    <w:p w14:paraId="0E193DE5" w14:textId="77777777" w:rsidR="00781530" w:rsidRPr="00A35CEA" w:rsidRDefault="00781530" w:rsidP="00781530">
      <w:pPr>
        <w:rPr>
          <w:rFonts w:ascii="Times New Roman" w:hAnsi="Times New Roman" w:cs="Times New Roman"/>
          <w:sz w:val="22"/>
          <w:szCs w:val="22"/>
        </w:rPr>
      </w:pPr>
      <w:r w:rsidRPr="00A35CEA">
        <w:rPr>
          <w:rFonts w:ascii="Times New Roman" w:hAnsi="Times New Roman" w:cs="Times New Roman"/>
          <w:sz w:val="22"/>
          <w:szCs w:val="22"/>
        </w:rPr>
        <w:t>2.2 Lamba Sistemi</w:t>
      </w:r>
    </w:p>
    <w:p w14:paraId="79682918" w14:textId="77777777" w:rsidR="00781530" w:rsidRPr="00A35CEA" w:rsidRDefault="00781530" w:rsidP="00781530">
      <w:pPr>
        <w:rPr>
          <w:rFonts w:ascii="Times New Roman" w:hAnsi="Times New Roman" w:cs="Times New Roman"/>
          <w:sz w:val="22"/>
          <w:szCs w:val="22"/>
        </w:rPr>
      </w:pPr>
      <w:r w:rsidRPr="00A35CEA">
        <w:rPr>
          <w:rFonts w:ascii="Times New Roman" w:hAnsi="Times New Roman" w:cs="Times New Roman"/>
          <w:sz w:val="22"/>
          <w:szCs w:val="22"/>
        </w:rPr>
        <w:t>8 adet hollow cathode lamba kapasiteli turret</w:t>
      </w:r>
    </w:p>
    <w:p w14:paraId="2BFD72AF" w14:textId="77777777" w:rsidR="00781530" w:rsidRPr="00A35CEA" w:rsidRDefault="00781530" w:rsidP="00781530">
      <w:pPr>
        <w:rPr>
          <w:rFonts w:ascii="Times New Roman" w:hAnsi="Times New Roman" w:cs="Times New Roman"/>
          <w:sz w:val="22"/>
          <w:szCs w:val="22"/>
        </w:rPr>
      </w:pPr>
      <w:r w:rsidRPr="00A35CEA">
        <w:rPr>
          <w:rFonts w:ascii="Times New Roman" w:hAnsi="Times New Roman" w:cs="Times New Roman"/>
          <w:sz w:val="22"/>
          <w:szCs w:val="22"/>
        </w:rPr>
        <w:t>Aynı anda 2 lamba çalıştırma: biri ölçüm, biri ısınma</w:t>
      </w:r>
    </w:p>
    <w:p w14:paraId="35256BE2" w14:textId="77777777" w:rsidR="00781530" w:rsidRPr="00A35CEA" w:rsidRDefault="00781530" w:rsidP="00781530">
      <w:pPr>
        <w:rPr>
          <w:rFonts w:ascii="Times New Roman" w:hAnsi="Times New Roman" w:cs="Times New Roman"/>
          <w:sz w:val="22"/>
          <w:szCs w:val="22"/>
        </w:rPr>
      </w:pPr>
      <w:r w:rsidRPr="00A35CEA">
        <w:rPr>
          <w:rFonts w:ascii="Times New Roman" w:hAnsi="Times New Roman" w:cs="Times New Roman"/>
          <w:sz w:val="22"/>
          <w:szCs w:val="22"/>
        </w:rPr>
        <w:t>3. Ölçüm Modları</w:t>
      </w:r>
    </w:p>
    <w:p w14:paraId="77A87B70" w14:textId="77777777" w:rsidR="00781530" w:rsidRPr="00A35CEA" w:rsidRDefault="00781530" w:rsidP="00781530">
      <w:pPr>
        <w:rPr>
          <w:rFonts w:ascii="Times New Roman" w:hAnsi="Times New Roman" w:cs="Times New Roman"/>
          <w:sz w:val="22"/>
          <w:szCs w:val="22"/>
        </w:rPr>
      </w:pPr>
      <w:r w:rsidRPr="00A35CEA">
        <w:rPr>
          <w:rFonts w:ascii="Times New Roman" w:hAnsi="Times New Roman" w:cs="Times New Roman"/>
          <w:sz w:val="22"/>
          <w:szCs w:val="22"/>
        </w:rPr>
        <w:t>Cihaz aşağıdaki ölçüm yöntemlerini otomatik olarak destekler:</w:t>
      </w:r>
    </w:p>
    <w:p w14:paraId="15947CB0" w14:textId="77777777" w:rsidR="00781530" w:rsidRPr="00A35CEA" w:rsidRDefault="00781530" w:rsidP="00781530">
      <w:pPr>
        <w:rPr>
          <w:rFonts w:ascii="Times New Roman" w:hAnsi="Times New Roman" w:cs="Times New Roman"/>
          <w:sz w:val="22"/>
          <w:szCs w:val="22"/>
        </w:rPr>
      </w:pPr>
      <w:r w:rsidRPr="00A35CEA">
        <w:rPr>
          <w:rFonts w:ascii="Times New Roman" w:hAnsi="Times New Roman" w:cs="Times New Roman"/>
          <w:sz w:val="22"/>
          <w:szCs w:val="22"/>
        </w:rPr>
        <w:t>Alevli AAS (flame), Mikro numune alev modu (microsampling), Grafit fırın AAS (furnace), Alev ve fırın modları arasında otomatik geçiş</w:t>
      </w:r>
    </w:p>
    <w:p w14:paraId="5CA35BC3" w14:textId="4F019802" w:rsidR="00254D0F" w:rsidRPr="00A35CEA" w:rsidRDefault="00254D0F" w:rsidP="00781530">
      <w:pPr>
        <w:rPr>
          <w:rFonts w:ascii="Times New Roman" w:hAnsi="Times New Roman" w:cs="Times New Roman"/>
          <w:sz w:val="22"/>
          <w:szCs w:val="22"/>
        </w:rPr>
      </w:pPr>
    </w:p>
    <w:p w14:paraId="020429ED" w14:textId="77777777" w:rsidR="00781530" w:rsidRPr="00A35CEA" w:rsidRDefault="00781530" w:rsidP="00DA3543">
      <w:pPr>
        <w:pStyle w:val="NormalWeb"/>
        <w:shd w:val="clear" w:color="auto" w:fill="FFFFFF"/>
        <w:spacing w:before="0" w:beforeAutospacing="0" w:after="0" w:afterAutospacing="0"/>
        <w:jc w:val="both"/>
        <w:rPr>
          <w:b/>
          <w:sz w:val="22"/>
          <w:szCs w:val="22"/>
        </w:rPr>
      </w:pPr>
    </w:p>
    <w:p w14:paraId="74C913A7" w14:textId="77777777" w:rsidR="00A35CEA" w:rsidRPr="00A35CEA" w:rsidRDefault="00A35CEA" w:rsidP="00DA3543">
      <w:pPr>
        <w:pStyle w:val="NormalWeb"/>
        <w:shd w:val="clear" w:color="auto" w:fill="FFFFFF"/>
        <w:spacing w:before="0" w:beforeAutospacing="0" w:after="0" w:afterAutospacing="0"/>
        <w:jc w:val="both"/>
        <w:rPr>
          <w:b/>
          <w:sz w:val="22"/>
          <w:szCs w:val="22"/>
        </w:rPr>
      </w:pPr>
    </w:p>
    <w:p w14:paraId="6103F477" w14:textId="77777777" w:rsidR="00A35CEA" w:rsidRDefault="00A35CEA" w:rsidP="00DA3543">
      <w:pPr>
        <w:pStyle w:val="NormalWeb"/>
        <w:shd w:val="clear" w:color="auto" w:fill="FFFFFF"/>
        <w:spacing w:before="0" w:beforeAutospacing="0" w:after="0" w:afterAutospacing="0"/>
        <w:jc w:val="both"/>
        <w:rPr>
          <w:b/>
          <w:sz w:val="22"/>
          <w:szCs w:val="22"/>
        </w:rPr>
      </w:pPr>
    </w:p>
    <w:p w14:paraId="6FC6614E" w14:textId="77777777" w:rsidR="00A35CEA" w:rsidRPr="008E6789" w:rsidRDefault="00A35CEA" w:rsidP="00DA3543">
      <w:pPr>
        <w:pStyle w:val="NormalWeb"/>
        <w:shd w:val="clear" w:color="auto" w:fill="FFFFFF"/>
        <w:spacing w:before="0" w:beforeAutospacing="0" w:after="0" w:afterAutospacing="0"/>
        <w:jc w:val="both"/>
        <w:rPr>
          <w:bCs/>
          <w:sz w:val="22"/>
          <w:szCs w:val="22"/>
        </w:rPr>
      </w:pPr>
    </w:p>
    <w:p w14:paraId="288FD2A4" w14:textId="77777777" w:rsidR="00A35CEA" w:rsidRDefault="00A35CEA" w:rsidP="00DA3543">
      <w:pPr>
        <w:pStyle w:val="NormalWeb"/>
        <w:shd w:val="clear" w:color="auto" w:fill="FFFFFF"/>
        <w:spacing w:before="0" w:beforeAutospacing="0" w:after="0" w:afterAutospacing="0"/>
        <w:jc w:val="both"/>
        <w:rPr>
          <w:b/>
          <w:sz w:val="22"/>
          <w:szCs w:val="22"/>
        </w:rPr>
      </w:pPr>
    </w:p>
    <w:p w14:paraId="3090A73C" w14:textId="77777777" w:rsidR="00A35CEA" w:rsidRDefault="00A35CEA" w:rsidP="00DA3543">
      <w:pPr>
        <w:pStyle w:val="NormalWeb"/>
        <w:shd w:val="clear" w:color="auto" w:fill="FFFFFF"/>
        <w:spacing w:before="0" w:beforeAutospacing="0" w:after="0" w:afterAutospacing="0"/>
        <w:jc w:val="both"/>
        <w:rPr>
          <w:b/>
          <w:sz w:val="22"/>
          <w:szCs w:val="22"/>
        </w:rPr>
      </w:pPr>
    </w:p>
    <w:p w14:paraId="386C717A" w14:textId="77777777" w:rsidR="00254D0F" w:rsidRPr="00A35CEA" w:rsidRDefault="008B152E" w:rsidP="00DA3543">
      <w:pPr>
        <w:pStyle w:val="NormalWeb"/>
        <w:shd w:val="clear" w:color="auto" w:fill="FFFFFF"/>
        <w:spacing w:before="0" w:beforeAutospacing="0" w:after="0" w:afterAutospacing="0"/>
        <w:jc w:val="both"/>
        <w:rPr>
          <w:sz w:val="22"/>
          <w:szCs w:val="22"/>
        </w:rPr>
      </w:pPr>
      <w:r w:rsidRPr="00A35CEA">
        <w:rPr>
          <w:b/>
          <w:sz w:val="22"/>
          <w:szCs w:val="22"/>
        </w:rPr>
        <w:t>2-ELISA Microplate Reader</w:t>
      </w:r>
      <w:r w:rsidR="00DA3543" w:rsidRPr="00A35CEA">
        <w:rPr>
          <w:b/>
          <w:sz w:val="22"/>
          <w:szCs w:val="22"/>
        </w:rPr>
        <w:t>:</w:t>
      </w:r>
    </w:p>
    <w:p w14:paraId="334A3681" w14:textId="77777777" w:rsidR="00254D0F" w:rsidRPr="00A35CEA" w:rsidRDefault="008B152E" w:rsidP="00DA3543">
      <w:pPr>
        <w:pStyle w:val="NormalWeb"/>
        <w:shd w:val="clear" w:color="auto" w:fill="FFFFFF"/>
        <w:spacing w:before="0" w:beforeAutospacing="0" w:after="0" w:afterAutospacing="0"/>
        <w:jc w:val="both"/>
        <w:rPr>
          <w:sz w:val="22"/>
          <w:szCs w:val="22"/>
        </w:rPr>
      </w:pPr>
      <w:r w:rsidRPr="00A35CEA">
        <w:rPr>
          <w:sz w:val="22"/>
          <w:szCs w:val="22"/>
        </w:rPr>
        <w:t>Marka/Model</w:t>
      </w:r>
      <w:r w:rsidRPr="00A35CEA">
        <w:rPr>
          <w:b/>
          <w:sz w:val="22"/>
          <w:szCs w:val="22"/>
        </w:rPr>
        <w:t xml:space="preserve">: </w:t>
      </w:r>
      <w:r w:rsidRPr="00A35CEA">
        <w:rPr>
          <w:sz w:val="22"/>
          <w:szCs w:val="22"/>
        </w:rPr>
        <w:t>BioTek EPOCH 2</w:t>
      </w:r>
    </w:p>
    <w:p w14:paraId="4119BCE5" w14:textId="77777777" w:rsidR="00DA3543" w:rsidRPr="00A35CEA" w:rsidRDefault="00DA3543" w:rsidP="00DA3543">
      <w:pPr>
        <w:pStyle w:val="NormalWeb"/>
        <w:shd w:val="clear" w:color="auto" w:fill="FFFFFF"/>
        <w:spacing w:before="0" w:beforeAutospacing="0" w:after="0" w:afterAutospacing="0"/>
        <w:jc w:val="both"/>
        <w:rPr>
          <w:sz w:val="22"/>
          <w:szCs w:val="22"/>
        </w:rPr>
      </w:pPr>
    </w:p>
    <w:p w14:paraId="1370625A" w14:textId="77777777" w:rsidR="00DA3543" w:rsidRPr="00A35CEA" w:rsidRDefault="00DA3543" w:rsidP="00DA3543">
      <w:pPr>
        <w:pStyle w:val="NormalWeb"/>
        <w:shd w:val="clear" w:color="auto" w:fill="FFFFFF"/>
        <w:spacing w:before="0" w:beforeAutospacing="0" w:after="0" w:afterAutospacing="0"/>
        <w:jc w:val="both"/>
        <w:rPr>
          <w:sz w:val="22"/>
          <w:szCs w:val="22"/>
        </w:rPr>
      </w:pPr>
      <w:r w:rsidRPr="00A35CEA">
        <w:rPr>
          <w:noProof/>
          <w:sz w:val="22"/>
          <w:szCs w:val="22"/>
          <w:lang w:eastAsia="tr-TR"/>
        </w:rPr>
        <w:lastRenderedPageBreak/>
        <w:drawing>
          <wp:inline distT="0" distB="0" distL="0" distR="0" wp14:anchorId="6433D85A" wp14:editId="33FFF400">
            <wp:extent cx="2743846" cy="2059388"/>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5-11-18 at 15.12.38 (1).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99693" cy="2101304"/>
                    </a:xfrm>
                    <a:prstGeom prst="rect">
                      <a:avLst/>
                    </a:prstGeom>
                  </pic:spPr>
                </pic:pic>
              </a:graphicData>
            </a:graphic>
          </wp:inline>
        </w:drawing>
      </w:r>
    </w:p>
    <w:p w14:paraId="5979E345" w14:textId="77777777" w:rsidR="00DA3543" w:rsidRPr="00A35CEA" w:rsidRDefault="00DA3543" w:rsidP="00DA3543">
      <w:pPr>
        <w:rPr>
          <w:rFonts w:ascii="Times New Roman" w:hAnsi="Times New Roman" w:cs="Times New Roman"/>
          <w:b/>
          <w:sz w:val="22"/>
          <w:szCs w:val="22"/>
        </w:rPr>
      </w:pPr>
    </w:p>
    <w:p w14:paraId="3410C055" w14:textId="77777777" w:rsidR="00781530" w:rsidRPr="00A35CEA" w:rsidRDefault="00781530" w:rsidP="00781530">
      <w:pPr>
        <w:rPr>
          <w:rFonts w:ascii="Times New Roman" w:hAnsi="Times New Roman" w:cs="Times New Roman"/>
          <w:sz w:val="22"/>
          <w:szCs w:val="22"/>
        </w:rPr>
      </w:pPr>
      <w:r w:rsidRPr="00A35CEA">
        <w:rPr>
          <w:rFonts w:ascii="Times New Roman" w:hAnsi="Times New Roman" w:cs="Times New Roman"/>
          <w:sz w:val="22"/>
          <w:szCs w:val="22"/>
        </w:rPr>
        <w:t>Teknik Özellikler ve Cihaz Tanıtımı</w:t>
      </w:r>
    </w:p>
    <w:p w14:paraId="01AF56CC" w14:textId="77777777" w:rsidR="00781530" w:rsidRPr="00A35CEA" w:rsidRDefault="00781530" w:rsidP="00781530">
      <w:pPr>
        <w:rPr>
          <w:rFonts w:ascii="Times New Roman" w:hAnsi="Times New Roman" w:cs="Times New Roman"/>
          <w:sz w:val="22"/>
          <w:szCs w:val="22"/>
        </w:rPr>
      </w:pPr>
      <w:r w:rsidRPr="00A35CEA">
        <w:rPr>
          <w:rFonts w:ascii="Times New Roman" w:hAnsi="Times New Roman" w:cs="Times New Roman"/>
          <w:sz w:val="22"/>
          <w:szCs w:val="22"/>
        </w:rPr>
        <w:t>1. Genel Tanım</w:t>
      </w:r>
    </w:p>
    <w:p w14:paraId="3EA18263" w14:textId="77777777" w:rsidR="00781530" w:rsidRPr="00A35CEA" w:rsidRDefault="00781530" w:rsidP="00781530">
      <w:pPr>
        <w:rPr>
          <w:rFonts w:ascii="Times New Roman" w:hAnsi="Times New Roman" w:cs="Times New Roman"/>
          <w:sz w:val="22"/>
          <w:szCs w:val="22"/>
        </w:rPr>
      </w:pPr>
      <w:r w:rsidRPr="00A35CEA">
        <w:rPr>
          <w:rFonts w:ascii="Times New Roman" w:hAnsi="Times New Roman" w:cs="Times New Roman"/>
          <w:sz w:val="22"/>
          <w:szCs w:val="22"/>
        </w:rPr>
        <w:t xml:space="preserve">BioTek Epoch 2, UV-Vis absorbans ölçümleri yapan, ELISA ve diğer renkimetri temelli analizler için geliştirilmiş bir mikroplaka spektrofotometresidir. 6 kuyucuktan 384 kuyucuğa kadar tüm mikroplak tipleriyle çalışabilir. </w:t>
      </w:r>
    </w:p>
    <w:p w14:paraId="5513E53C" w14:textId="77777777" w:rsidR="00781530" w:rsidRPr="00A35CEA" w:rsidRDefault="00781530" w:rsidP="00781530">
      <w:pPr>
        <w:rPr>
          <w:rFonts w:ascii="Times New Roman" w:hAnsi="Times New Roman" w:cs="Times New Roman"/>
          <w:sz w:val="22"/>
          <w:szCs w:val="22"/>
        </w:rPr>
      </w:pPr>
      <w:r w:rsidRPr="00A35CEA">
        <w:rPr>
          <w:rFonts w:ascii="Times New Roman" w:hAnsi="Times New Roman" w:cs="Times New Roman"/>
          <w:sz w:val="22"/>
          <w:szCs w:val="22"/>
        </w:rPr>
        <w:t>2. Ölçüm Modları</w:t>
      </w:r>
    </w:p>
    <w:p w14:paraId="774E1466" w14:textId="77777777" w:rsidR="00781530" w:rsidRPr="00A35CEA" w:rsidRDefault="00781530" w:rsidP="00781530">
      <w:pPr>
        <w:rPr>
          <w:rFonts w:ascii="Times New Roman" w:hAnsi="Times New Roman" w:cs="Times New Roman"/>
          <w:sz w:val="22"/>
          <w:szCs w:val="22"/>
        </w:rPr>
      </w:pPr>
      <w:r w:rsidRPr="00A35CEA">
        <w:rPr>
          <w:rFonts w:ascii="Times New Roman" w:hAnsi="Times New Roman" w:cs="Times New Roman"/>
          <w:sz w:val="22"/>
          <w:szCs w:val="22"/>
        </w:rPr>
        <w:t>Endpoint (tek nokta) ölçümleri</w:t>
      </w:r>
    </w:p>
    <w:p w14:paraId="09717296" w14:textId="77777777" w:rsidR="00781530" w:rsidRPr="00A35CEA" w:rsidRDefault="00781530" w:rsidP="00781530">
      <w:pPr>
        <w:rPr>
          <w:rFonts w:ascii="Times New Roman" w:hAnsi="Times New Roman" w:cs="Times New Roman"/>
          <w:sz w:val="22"/>
          <w:szCs w:val="22"/>
        </w:rPr>
      </w:pPr>
      <w:r w:rsidRPr="00A35CEA">
        <w:rPr>
          <w:rFonts w:ascii="Times New Roman" w:hAnsi="Times New Roman" w:cs="Times New Roman"/>
          <w:sz w:val="22"/>
          <w:szCs w:val="22"/>
        </w:rPr>
        <w:t>Kinetik ölçümler</w:t>
      </w:r>
    </w:p>
    <w:p w14:paraId="60459CC3" w14:textId="77777777" w:rsidR="00781530" w:rsidRPr="00A35CEA" w:rsidRDefault="00781530" w:rsidP="00781530">
      <w:pPr>
        <w:rPr>
          <w:rFonts w:ascii="Times New Roman" w:hAnsi="Times New Roman" w:cs="Times New Roman"/>
          <w:sz w:val="22"/>
          <w:szCs w:val="22"/>
        </w:rPr>
      </w:pPr>
      <w:r w:rsidRPr="00A35CEA">
        <w:rPr>
          <w:rFonts w:ascii="Times New Roman" w:hAnsi="Times New Roman" w:cs="Times New Roman"/>
          <w:sz w:val="22"/>
          <w:szCs w:val="22"/>
        </w:rPr>
        <w:t>Spektral tarama (spectral scan)</w:t>
      </w:r>
    </w:p>
    <w:p w14:paraId="699BCE7D" w14:textId="77777777" w:rsidR="00781530" w:rsidRPr="00A35CEA" w:rsidRDefault="00781530" w:rsidP="00781530">
      <w:pPr>
        <w:rPr>
          <w:rFonts w:ascii="Times New Roman" w:hAnsi="Times New Roman" w:cs="Times New Roman"/>
          <w:sz w:val="22"/>
          <w:szCs w:val="22"/>
        </w:rPr>
      </w:pPr>
      <w:r w:rsidRPr="00A35CEA">
        <w:rPr>
          <w:rFonts w:ascii="Times New Roman" w:hAnsi="Times New Roman" w:cs="Times New Roman"/>
          <w:sz w:val="22"/>
          <w:szCs w:val="22"/>
        </w:rPr>
        <w:t>Kuyu alan taraması (well area scanning)</w:t>
      </w:r>
    </w:p>
    <w:p w14:paraId="194D6F99" w14:textId="77777777" w:rsidR="00781530" w:rsidRPr="00A35CEA" w:rsidRDefault="00781530" w:rsidP="00781530">
      <w:pPr>
        <w:rPr>
          <w:rFonts w:ascii="Times New Roman" w:hAnsi="Times New Roman" w:cs="Times New Roman"/>
          <w:sz w:val="22"/>
          <w:szCs w:val="22"/>
        </w:rPr>
      </w:pPr>
      <w:r w:rsidRPr="00A35CEA">
        <w:rPr>
          <w:rFonts w:ascii="Times New Roman" w:hAnsi="Times New Roman" w:cs="Times New Roman"/>
          <w:sz w:val="22"/>
          <w:szCs w:val="22"/>
        </w:rPr>
        <w:t>3. Optik ve Absorbans Özellikleri</w:t>
      </w:r>
    </w:p>
    <w:p w14:paraId="4ABF006C" w14:textId="77777777" w:rsidR="00781530" w:rsidRPr="00A35CEA" w:rsidRDefault="00781530" w:rsidP="00781530">
      <w:pPr>
        <w:rPr>
          <w:rFonts w:ascii="Times New Roman" w:hAnsi="Times New Roman" w:cs="Times New Roman"/>
          <w:sz w:val="22"/>
          <w:szCs w:val="22"/>
        </w:rPr>
      </w:pPr>
      <w:r w:rsidRPr="00A35CEA">
        <w:rPr>
          <w:rFonts w:ascii="Times New Roman" w:hAnsi="Times New Roman" w:cs="Times New Roman"/>
          <w:sz w:val="22"/>
          <w:szCs w:val="22"/>
        </w:rPr>
        <w:t>Işık kaynağı: Xenon flash lamba</w:t>
      </w:r>
    </w:p>
    <w:p w14:paraId="1C7FFFC9" w14:textId="77777777" w:rsidR="00781530" w:rsidRPr="00A35CEA" w:rsidRDefault="00781530" w:rsidP="00781530">
      <w:pPr>
        <w:rPr>
          <w:rFonts w:ascii="Times New Roman" w:hAnsi="Times New Roman" w:cs="Times New Roman"/>
          <w:sz w:val="22"/>
          <w:szCs w:val="22"/>
        </w:rPr>
      </w:pPr>
      <w:r w:rsidRPr="00A35CEA">
        <w:rPr>
          <w:rFonts w:ascii="Times New Roman" w:hAnsi="Times New Roman" w:cs="Times New Roman"/>
          <w:sz w:val="22"/>
          <w:szCs w:val="22"/>
        </w:rPr>
        <w:t>Dedektör: Fotodiyot</w:t>
      </w:r>
    </w:p>
    <w:p w14:paraId="75847F9C" w14:textId="77777777" w:rsidR="00781530" w:rsidRPr="00A35CEA" w:rsidRDefault="00781530" w:rsidP="00781530">
      <w:pPr>
        <w:rPr>
          <w:rFonts w:ascii="Times New Roman" w:hAnsi="Times New Roman" w:cs="Times New Roman"/>
          <w:sz w:val="22"/>
          <w:szCs w:val="22"/>
        </w:rPr>
      </w:pPr>
      <w:r w:rsidRPr="00A35CEA">
        <w:rPr>
          <w:rFonts w:ascii="Times New Roman" w:hAnsi="Times New Roman" w:cs="Times New Roman"/>
          <w:sz w:val="22"/>
          <w:szCs w:val="22"/>
        </w:rPr>
        <w:t>Dalga boyu aralığı: 200 – 999 nm (1 nm çözünürlük)</w:t>
      </w:r>
    </w:p>
    <w:p w14:paraId="77206959" w14:textId="77777777" w:rsidR="00781530" w:rsidRPr="00A35CEA" w:rsidRDefault="00781530" w:rsidP="00781530">
      <w:pPr>
        <w:rPr>
          <w:rFonts w:ascii="Times New Roman" w:hAnsi="Times New Roman" w:cs="Times New Roman"/>
          <w:sz w:val="22"/>
          <w:szCs w:val="22"/>
        </w:rPr>
      </w:pPr>
      <w:r w:rsidRPr="00A35CEA">
        <w:rPr>
          <w:rFonts w:ascii="Times New Roman" w:hAnsi="Times New Roman" w:cs="Times New Roman"/>
          <w:sz w:val="22"/>
          <w:szCs w:val="22"/>
        </w:rPr>
        <w:t>4. İnkübasyon ve Karıştırma (Shaking) Özellikleri</w:t>
      </w:r>
    </w:p>
    <w:p w14:paraId="317667E8" w14:textId="77777777" w:rsidR="00781530" w:rsidRPr="00A35CEA" w:rsidRDefault="00781530" w:rsidP="00781530">
      <w:pPr>
        <w:rPr>
          <w:rFonts w:ascii="Times New Roman" w:hAnsi="Times New Roman" w:cs="Times New Roman"/>
          <w:sz w:val="22"/>
          <w:szCs w:val="22"/>
        </w:rPr>
      </w:pPr>
      <w:r w:rsidRPr="00A35CEA">
        <w:rPr>
          <w:rFonts w:ascii="Times New Roman" w:hAnsi="Times New Roman" w:cs="Times New Roman"/>
          <w:sz w:val="22"/>
          <w:szCs w:val="22"/>
        </w:rPr>
        <w:t>4-zone inkübasyon: Ortam sıcaklığından +4 °C üzerine, maksimum 65 °C’ye kadar ısıtma</w:t>
      </w:r>
    </w:p>
    <w:p w14:paraId="267CEA67" w14:textId="77777777" w:rsidR="00781530" w:rsidRPr="00A35CEA" w:rsidRDefault="00781530" w:rsidP="00781530">
      <w:pPr>
        <w:rPr>
          <w:rFonts w:ascii="Times New Roman" w:hAnsi="Times New Roman" w:cs="Times New Roman"/>
          <w:sz w:val="22"/>
          <w:szCs w:val="22"/>
        </w:rPr>
      </w:pPr>
      <w:r w:rsidRPr="00A35CEA">
        <w:rPr>
          <w:rFonts w:ascii="Times New Roman" w:hAnsi="Times New Roman" w:cs="Times New Roman"/>
          <w:sz w:val="22"/>
          <w:szCs w:val="22"/>
        </w:rPr>
        <w:t>Yoğuşma kontrolü (Condensation Control)</w:t>
      </w:r>
    </w:p>
    <w:p w14:paraId="213930F6" w14:textId="77777777" w:rsidR="00781530" w:rsidRPr="00A35CEA" w:rsidRDefault="00781530" w:rsidP="00781530">
      <w:pPr>
        <w:rPr>
          <w:rFonts w:ascii="Times New Roman" w:hAnsi="Times New Roman" w:cs="Times New Roman"/>
          <w:sz w:val="22"/>
          <w:szCs w:val="22"/>
        </w:rPr>
      </w:pPr>
      <w:r w:rsidRPr="00A35CEA">
        <w:rPr>
          <w:rFonts w:ascii="Times New Roman" w:hAnsi="Times New Roman" w:cs="Times New Roman"/>
          <w:sz w:val="22"/>
          <w:szCs w:val="22"/>
        </w:rPr>
        <w:t>Karıştırma tipleri:</w:t>
      </w:r>
    </w:p>
    <w:p w14:paraId="2A18020B" w14:textId="77777777" w:rsidR="00781530" w:rsidRPr="00A35CEA" w:rsidRDefault="00781530" w:rsidP="00781530">
      <w:pPr>
        <w:rPr>
          <w:rFonts w:ascii="Times New Roman" w:hAnsi="Times New Roman" w:cs="Times New Roman"/>
          <w:sz w:val="22"/>
          <w:szCs w:val="22"/>
        </w:rPr>
      </w:pPr>
      <w:r w:rsidRPr="00A35CEA">
        <w:rPr>
          <w:rFonts w:ascii="Times New Roman" w:hAnsi="Times New Roman" w:cs="Times New Roman"/>
          <w:sz w:val="22"/>
          <w:szCs w:val="22"/>
        </w:rPr>
        <w:t>Linear</w:t>
      </w:r>
    </w:p>
    <w:p w14:paraId="76132E12" w14:textId="77777777" w:rsidR="00781530" w:rsidRPr="00A35CEA" w:rsidRDefault="00781530" w:rsidP="00781530">
      <w:pPr>
        <w:rPr>
          <w:rFonts w:ascii="Times New Roman" w:hAnsi="Times New Roman" w:cs="Times New Roman"/>
          <w:sz w:val="22"/>
          <w:szCs w:val="22"/>
        </w:rPr>
      </w:pPr>
      <w:r w:rsidRPr="00A35CEA">
        <w:rPr>
          <w:rFonts w:ascii="Times New Roman" w:hAnsi="Times New Roman" w:cs="Times New Roman"/>
          <w:sz w:val="22"/>
          <w:szCs w:val="22"/>
        </w:rPr>
        <w:t>Orbital</w:t>
      </w:r>
    </w:p>
    <w:p w14:paraId="58DB4CB8" w14:textId="77777777" w:rsidR="00781530" w:rsidRPr="00A35CEA" w:rsidRDefault="00781530" w:rsidP="00781530">
      <w:pPr>
        <w:rPr>
          <w:rFonts w:ascii="Times New Roman" w:hAnsi="Times New Roman" w:cs="Times New Roman"/>
          <w:sz w:val="22"/>
          <w:szCs w:val="22"/>
        </w:rPr>
      </w:pPr>
      <w:r w:rsidRPr="00A35CEA">
        <w:rPr>
          <w:rFonts w:ascii="Times New Roman" w:hAnsi="Times New Roman" w:cs="Times New Roman"/>
          <w:sz w:val="22"/>
          <w:szCs w:val="22"/>
        </w:rPr>
        <w:t>Double-orbital</w:t>
      </w:r>
    </w:p>
    <w:p w14:paraId="701B0323" w14:textId="77777777" w:rsidR="00781530" w:rsidRPr="00A35CEA" w:rsidRDefault="00781530" w:rsidP="00781530">
      <w:pPr>
        <w:rPr>
          <w:rFonts w:ascii="Times New Roman" w:hAnsi="Times New Roman" w:cs="Times New Roman"/>
          <w:sz w:val="22"/>
          <w:szCs w:val="22"/>
        </w:rPr>
      </w:pPr>
      <w:r w:rsidRPr="00A35CEA">
        <w:rPr>
          <w:rFonts w:ascii="Times New Roman" w:hAnsi="Times New Roman" w:cs="Times New Roman"/>
          <w:sz w:val="22"/>
          <w:szCs w:val="22"/>
        </w:rPr>
        <w:t>5. Uygulama Alanları</w:t>
      </w:r>
    </w:p>
    <w:p w14:paraId="57543CD1" w14:textId="77777777" w:rsidR="00781530" w:rsidRPr="00A35CEA" w:rsidRDefault="00781530" w:rsidP="00781530">
      <w:pPr>
        <w:rPr>
          <w:rFonts w:ascii="Times New Roman" w:hAnsi="Times New Roman" w:cs="Times New Roman"/>
          <w:sz w:val="22"/>
          <w:szCs w:val="22"/>
        </w:rPr>
      </w:pPr>
      <w:r w:rsidRPr="00A35CEA">
        <w:rPr>
          <w:rFonts w:ascii="Times New Roman" w:hAnsi="Times New Roman" w:cs="Times New Roman"/>
          <w:sz w:val="22"/>
          <w:szCs w:val="22"/>
        </w:rPr>
        <w:t>ELISA analizleri</w:t>
      </w:r>
    </w:p>
    <w:p w14:paraId="55ADF55E" w14:textId="77777777" w:rsidR="00781530" w:rsidRPr="00A35CEA" w:rsidRDefault="00781530" w:rsidP="00781530">
      <w:pPr>
        <w:rPr>
          <w:rFonts w:ascii="Times New Roman" w:hAnsi="Times New Roman" w:cs="Times New Roman"/>
          <w:sz w:val="22"/>
          <w:szCs w:val="22"/>
        </w:rPr>
      </w:pPr>
      <w:r w:rsidRPr="00A35CEA">
        <w:rPr>
          <w:rFonts w:ascii="Times New Roman" w:hAnsi="Times New Roman" w:cs="Times New Roman"/>
          <w:sz w:val="22"/>
          <w:szCs w:val="22"/>
        </w:rPr>
        <w:t>Protein miktar tayini</w:t>
      </w:r>
    </w:p>
    <w:p w14:paraId="0DAAF004" w14:textId="77777777" w:rsidR="00781530" w:rsidRPr="00A35CEA" w:rsidRDefault="00781530" w:rsidP="00781530">
      <w:pPr>
        <w:rPr>
          <w:rFonts w:ascii="Times New Roman" w:hAnsi="Times New Roman" w:cs="Times New Roman"/>
          <w:sz w:val="22"/>
          <w:szCs w:val="22"/>
        </w:rPr>
      </w:pPr>
      <w:r w:rsidRPr="00A35CEA">
        <w:rPr>
          <w:rFonts w:ascii="Times New Roman" w:hAnsi="Times New Roman" w:cs="Times New Roman"/>
          <w:sz w:val="22"/>
          <w:szCs w:val="22"/>
        </w:rPr>
        <w:t>DNA / RNA ölçümü (mikro hacimli)</w:t>
      </w:r>
    </w:p>
    <w:p w14:paraId="71C68D43" w14:textId="77777777" w:rsidR="00781530" w:rsidRPr="00A35CEA" w:rsidRDefault="00781530" w:rsidP="00781530">
      <w:pPr>
        <w:rPr>
          <w:rFonts w:ascii="Times New Roman" w:hAnsi="Times New Roman" w:cs="Times New Roman"/>
          <w:sz w:val="22"/>
          <w:szCs w:val="22"/>
        </w:rPr>
      </w:pPr>
      <w:r w:rsidRPr="00A35CEA">
        <w:rPr>
          <w:rFonts w:ascii="Times New Roman" w:hAnsi="Times New Roman" w:cs="Times New Roman"/>
          <w:sz w:val="22"/>
          <w:szCs w:val="22"/>
        </w:rPr>
        <w:t>Mikrobiyal büyüme takibi</w:t>
      </w:r>
    </w:p>
    <w:p w14:paraId="69262BF0" w14:textId="77777777" w:rsidR="00781530" w:rsidRPr="00A35CEA" w:rsidRDefault="00781530" w:rsidP="00781530">
      <w:pPr>
        <w:rPr>
          <w:rFonts w:ascii="Times New Roman" w:hAnsi="Times New Roman" w:cs="Times New Roman"/>
          <w:sz w:val="22"/>
          <w:szCs w:val="22"/>
        </w:rPr>
      </w:pPr>
      <w:r w:rsidRPr="00A35CEA">
        <w:rPr>
          <w:rFonts w:ascii="Times New Roman" w:hAnsi="Times New Roman" w:cs="Times New Roman"/>
          <w:sz w:val="22"/>
          <w:szCs w:val="22"/>
        </w:rPr>
        <w:t>Enzim kinetiği</w:t>
      </w:r>
    </w:p>
    <w:p w14:paraId="787085E7" w14:textId="77777777" w:rsidR="00781530" w:rsidRPr="00A35CEA" w:rsidRDefault="00781530" w:rsidP="00781530">
      <w:pPr>
        <w:rPr>
          <w:rFonts w:ascii="Times New Roman" w:hAnsi="Times New Roman" w:cs="Times New Roman"/>
          <w:sz w:val="22"/>
          <w:szCs w:val="22"/>
        </w:rPr>
      </w:pPr>
      <w:r w:rsidRPr="00A35CEA">
        <w:rPr>
          <w:rFonts w:ascii="Times New Roman" w:hAnsi="Times New Roman" w:cs="Times New Roman"/>
          <w:sz w:val="22"/>
          <w:szCs w:val="22"/>
        </w:rPr>
        <w:t>Renkimetri temelli testler</w:t>
      </w:r>
    </w:p>
    <w:p w14:paraId="0FCDE874" w14:textId="77777777" w:rsidR="007E154F" w:rsidRPr="00A35CEA" w:rsidRDefault="007E154F" w:rsidP="00DA3543">
      <w:pPr>
        <w:rPr>
          <w:rFonts w:ascii="Times New Roman" w:hAnsi="Times New Roman" w:cs="Times New Roman"/>
          <w:b/>
          <w:sz w:val="22"/>
          <w:szCs w:val="22"/>
        </w:rPr>
      </w:pPr>
    </w:p>
    <w:p w14:paraId="695B7571" w14:textId="77777777" w:rsidR="000A020A" w:rsidRPr="00A35CEA" w:rsidRDefault="000A020A" w:rsidP="00DA3543">
      <w:pPr>
        <w:rPr>
          <w:rFonts w:ascii="Times New Roman" w:hAnsi="Times New Roman" w:cs="Times New Roman"/>
          <w:b/>
          <w:sz w:val="22"/>
          <w:szCs w:val="22"/>
        </w:rPr>
      </w:pPr>
    </w:p>
    <w:p w14:paraId="74B55EF1" w14:textId="77777777" w:rsidR="007E154F" w:rsidRPr="00A35CEA" w:rsidRDefault="007E154F" w:rsidP="00DA3543">
      <w:pPr>
        <w:rPr>
          <w:rFonts w:ascii="Times New Roman" w:hAnsi="Times New Roman" w:cs="Times New Roman"/>
          <w:b/>
          <w:sz w:val="22"/>
          <w:szCs w:val="22"/>
        </w:rPr>
      </w:pPr>
    </w:p>
    <w:p w14:paraId="6D083D28" w14:textId="77777777" w:rsidR="007E154F" w:rsidRPr="00A35CEA" w:rsidRDefault="007E154F" w:rsidP="00DA3543">
      <w:pPr>
        <w:rPr>
          <w:rFonts w:ascii="Times New Roman" w:hAnsi="Times New Roman" w:cs="Times New Roman"/>
          <w:b/>
          <w:sz w:val="22"/>
          <w:szCs w:val="22"/>
        </w:rPr>
      </w:pPr>
    </w:p>
    <w:p w14:paraId="701F203D" w14:textId="77777777" w:rsidR="007E154F" w:rsidRPr="00A35CEA" w:rsidRDefault="007E154F" w:rsidP="00DA3543">
      <w:pPr>
        <w:rPr>
          <w:rFonts w:ascii="Times New Roman" w:hAnsi="Times New Roman" w:cs="Times New Roman"/>
          <w:b/>
          <w:sz w:val="22"/>
          <w:szCs w:val="22"/>
        </w:rPr>
      </w:pPr>
    </w:p>
    <w:p w14:paraId="7524B5F9" w14:textId="77777777" w:rsidR="007E154F" w:rsidRPr="00A35CEA" w:rsidRDefault="007E154F" w:rsidP="00DA3543">
      <w:pPr>
        <w:rPr>
          <w:rFonts w:ascii="Times New Roman" w:hAnsi="Times New Roman" w:cs="Times New Roman"/>
          <w:b/>
          <w:sz w:val="22"/>
          <w:szCs w:val="22"/>
        </w:rPr>
      </w:pPr>
    </w:p>
    <w:p w14:paraId="1C660E5D" w14:textId="77777777" w:rsidR="00A35CEA" w:rsidRDefault="00A35CEA" w:rsidP="00DA3543">
      <w:pPr>
        <w:rPr>
          <w:rFonts w:ascii="Times New Roman" w:hAnsi="Times New Roman" w:cs="Times New Roman"/>
          <w:b/>
          <w:sz w:val="22"/>
          <w:szCs w:val="22"/>
        </w:rPr>
      </w:pPr>
    </w:p>
    <w:p w14:paraId="1241D7D6" w14:textId="77777777" w:rsidR="00A35CEA" w:rsidRDefault="00A35CEA" w:rsidP="00DA3543">
      <w:pPr>
        <w:rPr>
          <w:rFonts w:ascii="Times New Roman" w:hAnsi="Times New Roman" w:cs="Times New Roman"/>
          <w:b/>
          <w:sz w:val="22"/>
          <w:szCs w:val="22"/>
        </w:rPr>
      </w:pPr>
    </w:p>
    <w:p w14:paraId="0301DC40" w14:textId="77777777" w:rsidR="00A35CEA" w:rsidRDefault="00A35CEA" w:rsidP="00DA3543">
      <w:pPr>
        <w:rPr>
          <w:rFonts w:ascii="Times New Roman" w:hAnsi="Times New Roman" w:cs="Times New Roman"/>
          <w:b/>
          <w:sz w:val="22"/>
          <w:szCs w:val="22"/>
        </w:rPr>
      </w:pPr>
    </w:p>
    <w:p w14:paraId="796B3CDE" w14:textId="77777777" w:rsidR="00A35CEA" w:rsidRDefault="00A35CEA" w:rsidP="00DA3543">
      <w:pPr>
        <w:rPr>
          <w:rFonts w:ascii="Times New Roman" w:hAnsi="Times New Roman" w:cs="Times New Roman"/>
          <w:b/>
          <w:sz w:val="22"/>
          <w:szCs w:val="22"/>
        </w:rPr>
      </w:pPr>
    </w:p>
    <w:p w14:paraId="220B04A4" w14:textId="77777777" w:rsidR="00DA3543" w:rsidRPr="00A35CEA" w:rsidRDefault="008B152E" w:rsidP="00DA3543">
      <w:pPr>
        <w:rPr>
          <w:rFonts w:ascii="Times New Roman" w:hAnsi="Times New Roman" w:cs="Times New Roman"/>
          <w:b/>
          <w:sz w:val="22"/>
          <w:szCs w:val="22"/>
        </w:rPr>
      </w:pPr>
      <w:r w:rsidRPr="00A35CEA">
        <w:rPr>
          <w:rFonts w:ascii="Times New Roman" w:hAnsi="Times New Roman" w:cs="Times New Roman"/>
          <w:b/>
          <w:sz w:val="22"/>
          <w:szCs w:val="22"/>
        </w:rPr>
        <w:t>3-</w:t>
      </w:r>
      <w:r w:rsidR="00DA3543" w:rsidRPr="00A35CEA">
        <w:rPr>
          <w:rFonts w:ascii="Times New Roman" w:hAnsi="Times New Roman" w:cs="Times New Roman"/>
          <w:b/>
          <w:sz w:val="22"/>
          <w:szCs w:val="22"/>
        </w:rPr>
        <w:t>HPLC:</w:t>
      </w:r>
    </w:p>
    <w:p w14:paraId="1BBDD8E1" w14:textId="77777777" w:rsidR="00DA3543" w:rsidRPr="00A35CEA" w:rsidRDefault="00DA3543" w:rsidP="00DA3543">
      <w:pPr>
        <w:rPr>
          <w:rFonts w:ascii="Times New Roman" w:hAnsi="Times New Roman" w:cs="Times New Roman"/>
          <w:sz w:val="22"/>
          <w:szCs w:val="22"/>
        </w:rPr>
      </w:pPr>
      <w:r w:rsidRPr="00A35CEA">
        <w:rPr>
          <w:rFonts w:ascii="Times New Roman" w:hAnsi="Times New Roman" w:cs="Times New Roman"/>
          <w:sz w:val="22"/>
          <w:szCs w:val="22"/>
        </w:rPr>
        <w:t>Marka/Model</w:t>
      </w:r>
      <w:r w:rsidRPr="00A35CEA">
        <w:rPr>
          <w:b/>
          <w:sz w:val="22"/>
          <w:szCs w:val="22"/>
        </w:rPr>
        <w:t xml:space="preserve">: </w:t>
      </w:r>
      <w:r w:rsidRPr="00A35CEA">
        <w:rPr>
          <w:rFonts w:ascii="Times New Roman" w:hAnsi="Times New Roman" w:cs="Times New Roman"/>
          <w:sz w:val="22"/>
          <w:szCs w:val="22"/>
        </w:rPr>
        <w:t>Shimadzu VP</w:t>
      </w:r>
    </w:p>
    <w:p w14:paraId="5D35E649" w14:textId="77777777" w:rsidR="007E154F" w:rsidRPr="00A35CEA" w:rsidRDefault="007E154F" w:rsidP="00DA3543">
      <w:pPr>
        <w:rPr>
          <w:rFonts w:ascii="Times New Roman" w:hAnsi="Times New Roman" w:cs="Times New Roman"/>
          <w:sz w:val="22"/>
          <w:szCs w:val="22"/>
        </w:rPr>
      </w:pPr>
    </w:p>
    <w:p w14:paraId="77D06159" w14:textId="77777777" w:rsidR="00DA3543" w:rsidRPr="00A35CEA" w:rsidRDefault="007E154F" w:rsidP="00DA3543">
      <w:pPr>
        <w:rPr>
          <w:rFonts w:ascii="Times New Roman" w:hAnsi="Times New Roman" w:cs="Times New Roman"/>
          <w:sz w:val="22"/>
          <w:szCs w:val="22"/>
        </w:rPr>
      </w:pPr>
      <w:r w:rsidRPr="00A35CEA">
        <w:rPr>
          <w:b/>
          <w:noProof/>
          <w:sz w:val="22"/>
          <w:szCs w:val="22"/>
          <w:lang w:eastAsia="tr-TR"/>
        </w:rPr>
        <w:lastRenderedPageBreak/>
        <w:drawing>
          <wp:inline distT="0" distB="0" distL="0" distR="0" wp14:anchorId="7D406EC6" wp14:editId="2BE6ACC6">
            <wp:extent cx="2841774" cy="177165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5-11-18 at 15.12.38 (2).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64708" cy="1785948"/>
                    </a:xfrm>
                    <a:prstGeom prst="rect">
                      <a:avLst/>
                    </a:prstGeom>
                  </pic:spPr>
                </pic:pic>
              </a:graphicData>
            </a:graphic>
          </wp:inline>
        </w:drawing>
      </w:r>
    </w:p>
    <w:p w14:paraId="10338394" w14:textId="77777777" w:rsidR="00DA3543" w:rsidRPr="00A35CEA" w:rsidRDefault="00DA3543" w:rsidP="00DA3543">
      <w:pPr>
        <w:rPr>
          <w:rFonts w:ascii="Times New Roman" w:hAnsi="Times New Roman" w:cs="Times New Roman"/>
          <w:b/>
          <w:sz w:val="22"/>
          <w:szCs w:val="22"/>
        </w:rPr>
      </w:pPr>
    </w:p>
    <w:p w14:paraId="234B7BFD" w14:textId="77777777" w:rsidR="000A020A" w:rsidRPr="00A35CEA" w:rsidRDefault="000A020A" w:rsidP="000A020A">
      <w:pPr>
        <w:rPr>
          <w:rFonts w:ascii="Times New Roman" w:hAnsi="Times New Roman" w:cs="Times New Roman"/>
          <w:sz w:val="22"/>
          <w:szCs w:val="22"/>
        </w:rPr>
      </w:pPr>
      <w:r w:rsidRPr="00A35CEA">
        <w:rPr>
          <w:rFonts w:ascii="Times New Roman" w:hAnsi="Times New Roman" w:cs="Times New Roman"/>
          <w:sz w:val="22"/>
          <w:szCs w:val="22"/>
        </w:rPr>
        <w:t>Shimadzu VP Serisi HPLC Modüllerinin Özellikleri</w:t>
      </w:r>
    </w:p>
    <w:p w14:paraId="21E06DBB" w14:textId="77777777" w:rsidR="000A020A" w:rsidRPr="00A35CEA" w:rsidRDefault="000A020A" w:rsidP="000A020A">
      <w:pPr>
        <w:rPr>
          <w:rFonts w:ascii="Times New Roman" w:hAnsi="Times New Roman" w:cs="Times New Roman"/>
          <w:sz w:val="22"/>
          <w:szCs w:val="22"/>
        </w:rPr>
      </w:pPr>
      <w:r w:rsidRPr="00A35CEA">
        <w:rPr>
          <w:rFonts w:ascii="Times New Roman" w:hAnsi="Times New Roman" w:cs="Times New Roman"/>
          <w:sz w:val="22"/>
          <w:szCs w:val="22"/>
        </w:rPr>
        <w:t>1. Kontrol Modülü</w:t>
      </w:r>
    </w:p>
    <w:p w14:paraId="39DE6A16" w14:textId="77777777" w:rsidR="000A020A" w:rsidRPr="00A35CEA" w:rsidRDefault="000A020A" w:rsidP="000A020A">
      <w:pPr>
        <w:rPr>
          <w:rFonts w:ascii="Times New Roman" w:hAnsi="Times New Roman" w:cs="Times New Roman"/>
          <w:sz w:val="22"/>
          <w:szCs w:val="22"/>
        </w:rPr>
      </w:pPr>
      <w:r w:rsidRPr="00A35CEA">
        <w:rPr>
          <w:rFonts w:ascii="Times New Roman" w:hAnsi="Times New Roman" w:cs="Times New Roman"/>
          <w:sz w:val="22"/>
          <w:szCs w:val="22"/>
        </w:rPr>
        <w:t>SCL-10A VP (System Controller)</w:t>
      </w:r>
    </w:p>
    <w:p w14:paraId="2498AEF4" w14:textId="77777777" w:rsidR="000A020A" w:rsidRPr="00A35CEA" w:rsidRDefault="000A020A" w:rsidP="000A020A">
      <w:pPr>
        <w:rPr>
          <w:rFonts w:ascii="Times New Roman" w:hAnsi="Times New Roman" w:cs="Times New Roman"/>
          <w:sz w:val="22"/>
          <w:szCs w:val="22"/>
        </w:rPr>
      </w:pPr>
      <w:r w:rsidRPr="00A35CEA">
        <w:rPr>
          <w:rFonts w:ascii="Times New Roman" w:hAnsi="Times New Roman" w:cs="Times New Roman"/>
          <w:sz w:val="22"/>
          <w:szCs w:val="22"/>
        </w:rPr>
        <w:t>Tüm VP modüllerini kontrol eder.</w:t>
      </w:r>
    </w:p>
    <w:p w14:paraId="107C7BC5" w14:textId="77777777" w:rsidR="000A020A" w:rsidRPr="00A35CEA" w:rsidRDefault="000A020A" w:rsidP="000A020A">
      <w:pPr>
        <w:rPr>
          <w:rFonts w:ascii="Times New Roman" w:hAnsi="Times New Roman" w:cs="Times New Roman"/>
          <w:sz w:val="22"/>
          <w:szCs w:val="22"/>
        </w:rPr>
      </w:pPr>
      <w:r w:rsidRPr="00A35CEA">
        <w:rPr>
          <w:rFonts w:ascii="Times New Roman" w:hAnsi="Times New Roman" w:cs="Times New Roman"/>
          <w:sz w:val="22"/>
          <w:szCs w:val="22"/>
        </w:rPr>
        <w:t>2. Pompa Modülleri</w:t>
      </w:r>
    </w:p>
    <w:p w14:paraId="12A4DFBA" w14:textId="77777777" w:rsidR="000A020A" w:rsidRPr="00A35CEA" w:rsidRDefault="000A020A" w:rsidP="000A020A">
      <w:pPr>
        <w:rPr>
          <w:rFonts w:ascii="Times New Roman" w:hAnsi="Times New Roman" w:cs="Times New Roman"/>
          <w:sz w:val="22"/>
          <w:szCs w:val="22"/>
        </w:rPr>
      </w:pPr>
      <w:r w:rsidRPr="00A35CEA">
        <w:rPr>
          <w:rFonts w:ascii="Times New Roman" w:hAnsi="Times New Roman" w:cs="Times New Roman"/>
          <w:sz w:val="22"/>
          <w:szCs w:val="22"/>
        </w:rPr>
        <w:t>LC-10ADVP (İzokratik Pompa)</w:t>
      </w:r>
    </w:p>
    <w:p w14:paraId="5A27AE06" w14:textId="77777777" w:rsidR="000A020A" w:rsidRPr="00A35CEA" w:rsidRDefault="000A020A" w:rsidP="000A020A">
      <w:pPr>
        <w:rPr>
          <w:rFonts w:ascii="Times New Roman" w:hAnsi="Times New Roman" w:cs="Times New Roman"/>
          <w:sz w:val="22"/>
          <w:szCs w:val="22"/>
        </w:rPr>
      </w:pPr>
      <w:r w:rsidRPr="00A35CEA">
        <w:rPr>
          <w:rFonts w:ascii="Times New Roman" w:hAnsi="Times New Roman" w:cs="Times New Roman"/>
          <w:sz w:val="22"/>
          <w:szCs w:val="22"/>
        </w:rPr>
        <w:t>Akış aralığı: 0.001 – 10 mL/dk.</w:t>
      </w:r>
    </w:p>
    <w:p w14:paraId="3F4BF2A6" w14:textId="77777777" w:rsidR="000A020A" w:rsidRPr="00A35CEA" w:rsidRDefault="000A020A" w:rsidP="000A020A">
      <w:pPr>
        <w:rPr>
          <w:rFonts w:ascii="Times New Roman" w:hAnsi="Times New Roman" w:cs="Times New Roman"/>
          <w:sz w:val="22"/>
          <w:szCs w:val="22"/>
        </w:rPr>
      </w:pPr>
      <w:r w:rsidRPr="00A35CEA">
        <w:rPr>
          <w:rFonts w:ascii="Times New Roman" w:hAnsi="Times New Roman" w:cs="Times New Roman"/>
          <w:sz w:val="22"/>
          <w:szCs w:val="22"/>
        </w:rPr>
        <w:t>Basınç aralığı geniş ve akış doğruluğu yüksek.</w:t>
      </w:r>
    </w:p>
    <w:p w14:paraId="5FA8954E" w14:textId="77777777" w:rsidR="000A020A" w:rsidRPr="00A35CEA" w:rsidRDefault="000A020A" w:rsidP="000A020A">
      <w:pPr>
        <w:rPr>
          <w:rFonts w:ascii="Times New Roman" w:hAnsi="Times New Roman" w:cs="Times New Roman"/>
          <w:sz w:val="22"/>
          <w:szCs w:val="22"/>
        </w:rPr>
      </w:pPr>
      <w:r w:rsidRPr="00A35CEA">
        <w:rPr>
          <w:rFonts w:ascii="Times New Roman" w:hAnsi="Times New Roman" w:cs="Times New Roman"/>
          <w:sz w:val="22"/>
          <w:szCs w:val="22"/>
        </w:rPr>
        <w:t>LC-10ATVP (Gradient Pompa)</w:t>
      </w:r>
    </w:p>
    <w:p w14:paraId="6174CAB8" w14:textId="77777777" w:rsidR="000A020A" w:rsidRPr="00A35CEA" w:rsidRDefault="000A020A" w:rsidP="000A020A">
      <w:pPr>
        <w:rPr>
          <w:rFonts w:ascii="Times New Roman" w:hAnsi="Times New Roman" w:cs="Times New Roman"/>
          <w:sz w:val="22"/>
          <w:szCs w:val="22"/>
        </w:rPr>
      </w:pPr>
      <w:r w:rsidRPr="00A35CEA">
        <w:rPr>
          <w:rFonts w:ascii="Times New Roman" w:hAnsi="Times New Roman" w:cs="Times New Roman"/>
          <w:sz w:val="22"/>
          <w:szCs w:val="22"/>
        </w:rPr>
        <w:t>Düşük basınçlı gradyan sistemleri.</w:t>
      </w:r>
    </w:p>
    <w:p w14:paraId="5891D892" w14:textId="77777777" w:rsidR="000A020A" w:rsidRPr="00A35CEA" w:rsidRDefault="000A020A" w:rsidP="000A020A">
      <w:pPr>
        <w:rPr>
          <w:rFonts w:ascii="Times New Roman" w:hAnsi="Times New Roman" w:cs="Times New Roman"/>
          <w:sz w:val="22"/>
          <w:szCs w:val="22"/>
        </w:rPr>
      </w:pPr>
      <w:r w:rsidRPr="00A35CEA">
        <w:rPr>
          <w:rFonts w:ascii="Times New Roman" w:hAnsi="Times New Roman" w:cs="Times New Roman"/>
          <w:sz w:val="22"/>
          <w:szCs w:val="22"/>
        </w:rPr>
        <w:t>Solvent karıştırıcı ve çoklu solvent hattı ile gradyan analizi.</w:t>
      </w:r>
    </w:p>
    <w:p w14:paraId="6E2E502C" w14:textId="77777777" w:rsidR="000A020A" w:rsidRPr="00A35CEA" w:rsidRDefault="000A020A" w:rsidP="000A020A">
      <w:pPr>
        <w:rPr>
          <w:rFonts w:ascii="Times New Roman" w:hAnsi="Times New Roman" w:cs="Times New Roman"/>
          <w:sz w:val="22"/>
          <w:szCs w:val="22"/>
        </w:rPr>
      </w:pPr>
      <w:r w:rsidRPr="00A35CEA">
        <w:rPr>
          <w:rFonts w:ascii="Times New Roman" w:hAnsi="Times New Roman" w:cs="Times New Roman"/>
          <w:sz w:val="22"/>
          <w:szCs w:val="22"/>
        </w:rPr>
        <w:t>3. Degasser Modülleri</w:t>
      </w:r>
    </w:p>
    <w:p w14:paraId="01C6A0D9" w14:textId="77777777" w:rsidR="000A020A" w:rsidRPr="00A35CEA" w:rsidRDefault="000A020A" w:rsidP="000A020A">
      <w:pPr>
        <w:rPr>
          <w:rFonts w:ascii="Times New Roman" w:hAnsi="Times New Roman" w:cs="Times New Roman"/>
          <w:sz w:val="22"/>
          <w:szCs w:val="22"/>
        </w:rPr>
      </w:pPr>
      <w:r w:rsidRPr="00A35CEA">
        <w:rPr>
          <w:rFonts w:ascii="Times New Roman" w:hAnsi="Times New Roman" w:cs="Times New Roman"/>
          <w:sz w:val="22"/>
          <w:szCs w:val="22"/>
        </w:rPr>
        <w:t>DGU-12A / DGU-14A</w:t>
      </w:r>
    </w:p>
    <w:p w14:paraId="3C1557DC" w14:textId="77777777" w:rsidR="000A020A" w:rsidRPr="00A35CEA" w:rsidRDefault="000A020A" w:rsidP="000A020A">
      <w:pPr>
        <w:rPr>
          <w:rFonts w:ascii="Times New Roman" w:hAnsi="Times New Roman" w:cs="Times New Roman"/>
          <w:sz w:val="22"/>
          <w:szCs w:val="22"/>
        </w:rPr>
      </w:pPr>
      <w:r w:rsidRPr="00A35CEA">
        <w:rPr>
          <w:rFonts w:ascii="Times New Roman" w:hAnsi="Times New Roman" w:cs="Times New Roman"/>
          <w:sz w:val="22"/>
          <w:szCs w:val="22"/>
        </w:rPr>
        <w:t>Mobil fazdaki çözünmüş gazları giderir.</w:t>
      </w:r>
    </w:p>
    <w:p w14:paraId="19D86127" w14:textId="77777777" w:rsidR="000A020A" w:rsidRPr="00A35CEA" w:rsidRDefault="000A020A" w:rsidP="000A020A">
      <w:pPr>
        <w:rPr>
          <w:rFonts w:ascii="Times New Roman" w:hAnsi="Times New Roman" w:cs="Times New Roman"/>
          <w:sz w:val="22"/>
          <w:szCs w:val="22"/>
        </w:rPr>
      </w:pPr>
      <w:r w:rsidRPr="00A35CEA">
        <w:rPr>
          <w:rFonts w:ascii="Times New Roman" w:hAnsi="Times New Roman" w:cs="Times New Roman"/>
          <w:sz w:val="22"/>
          <w:szCs w:val="22"/>
        </w:rPr>
        <w:t>4. Otomatik Örnekleyici</w:t>
      </w:r>
    </w:p>
    <w:p w14:paraId="1D13D190" w14:textId="77777777" w:rsidR="000A020A" w:rsidRPr="00A35CEA" w:rsidRDefault="000A020A" w:rsidP="000A020A">
      <w:pPr>
        <w:rPr>
          <w:rFonts w:ascii="Times New Roman" w:hAnsi="Times New Roman" w:cs="Times New Roman"/>
          <w:sz w:val="22"/>
          <w:szCs w:val="22"/>
        </w:rPr>
      </w:pPr>
      <w:r w:rsidRPr="00A35CEA">
        <w:rPr>
          <w:rFonts w:ascii="Times New Roman" w:hAnsi="Times New Roman" w:cs="Times New Roman"/>
          <w:sz w:val="22"/>
          <w:szCs w:val="22"/>
        </w:rPr>
        <w:t>SIL-10ADVP</w:t>
      </w:r>
    </w:p>
    <w:p w14:paraId="1C5B443A" w14:textId="77777777" w:rsidR="000A020A" w:rsidRPr="00A35CEA" w:rsidRDefault="000A020A" w:rsidP="000A020A">
      <w:pPr>
        <w:rPr>
          <w:rFonts w:ascii="Times New Roman" w:hAnsi="Times New Roman" w:cs="Times New Roman"/>
          <w:sz w:val="22"/>
          <w:szCs w:val="22"/>
        </w:rPr>
      </w:pPr>
      <w:r w:rsidRPr="00A35CEA">
        <w:rPr>
          <w:rFonts w:ascii="Times New Roman" w:hAnsi="Times New Roman" w:cs="Times New Roman"/>
          <w:sz w:val="22"/>
          <w:szCs w:val="22"/>
        </w:rPr>
        <w:t>Enjeksiyon hacmi: 0.1 µL – 500 µL.</w:t>
      </w:r>
    </w:p>
    <w:p w14:paraId="74552069" w14:textId="77777777" w:rsidR="000A020A" w:rsidRPr="00A35CEA" w:rsidRDefault="000A020A" w:rsidP="000A020A">
      <w:pPr>
        <w:rPr>
          <w:rFonts w:ascii="Times New Roman" w:hAnsi="Times New Roman" w:cs="Times New Roman"/>
          <w:sz w:val="22"/>
          <w:szCs w:val="22"/>
        </w:rPr>
      </w:pPr>
      <w:r w:rsidRPr="00A35CEA">
        <w:rPr>
          <w:rFonts w:ascii="Times New Roman" w:hAnsi="Times New Roman" w:cs="Times New Roman"/>
          <w:sz w:val="22"/>
          <w:szCs w:val="22"/>
        </w:rPr>
        <w:t>5. Kolon Fırını</w:t>
      </w:r>
    </w:p>
    <w:p w14:paraId="00C956F5" w14:textId="77777777" w:rsidR="000A020A" w:rsidRPr="00A35CEA" w:rsidRDefault="000A020A" w:rsidP="000A020A">
      <w:pPr>
        <w:rPr>
          <w:rFonts w:ascii="Times New Roman" w:hAnsi="Times New Roman" w:cs="Times New Roman"/>
          <w:sz w:val="22"/>
          <w:szCs w:val="22"/>
        </w:rPr>
      </w:pPr>
      <w:r w:rsidRPr="00A35CEA">
        <w:rPr>
          <w:rFonts w:ascii="Times New Roman" w:hAnsi="Times New Roman" w:cs="Times New Roman"/>
          <w:sz w:val="22"/>
          <w:szCs w:val="22"/>
        </w:rPr>
        <w:t>CTO-10AVP</w:t>
      </w:r>
    </w:p>
    <w:p w14:paraId="47199D64" w14:textId="77777777" w:rsidR="000A020A" w:rsidRPr="00A35CEA" w:rsidRDefault="000A020A" w:rsidP="000A020A">
      <w:pPr>
        <w:rPr>
          <w:rFonts w:ascii="Times New Roman" w:hAnsi="Times New Roman" w:cs="Times New Roman"/>
          <w:sz w:val="22"/>
          <w:szCs w:val="22"/>
        </w:rPr>
      </w:pPr>
      <w:r w:rsidRPr="00A35CEA">
        <w:rPr>
          <w:rFonts w:ascii="Times New Roman" w:hAnsi="Times New Roman" w:cs="Times New Roman"/>
          <w:sz w:val="22"/>
          <w:szCs w:val="22"/>
        </w:rPr>
        <w:t>Kolon sıcaklığını stabil tutar.</w:t>
      </w:r>
    </w:p>
    <w:p w14:paraId="3CB7DB7F" w14:textId="77777777" w:rsidR="000A020A" w:rsidRPr="00A35CEA" w:rsidRDefault="000A020A" w:rsidP="000A020A">
      <w:pPr>
        <w:rPr>
          <w:rFonts w:ascii="Times New Roman" w:hAnsi="Times New Roman" w:cs="Times New Roman"/>
          <w:sz w:val="22"/>
          <w:szCs w:val="22"/>
        </w:rPr>
      </w:pPr>
      <w:r w:rsidRPr="00A35CEA">
        <w:rPr>
          <w:rFonts w:ascii="Times New Roman" w:hAnsi="Times New Roman" w:cs="Times New Roman"/>
          <w:sz w:val="22"/>
          <w:szCs w:val="22"/>
        </w:rPr>
        <w:t>Sıcaklık aralığı: 10–85°C.</w:t>
      </w:r>
    </w:p>
    <w:p w14:paraId="746C7817" w14:textId="77777777" w:rsidR="000A020A" w:rsidRPr="00A35CEA" w:rsidRDefault="000A020A" w:rsidP="000A020A">
      <w:pPr>
        <w:rPr>
          <w:rFonts w:ascii="Times New Roman" w:hAnsi="Times New Roman" w:cs="Times New Roman"/>
          <w:sz w:val="22"/>
          <w:szCs w:val="22"/>
        </w:rPr>
      </w:pPr>
      <w:r w:rsidRPr="00A35CEA">
        <w:rPr>
          <w:rFonts w:ascii="Times New Roman" w:hAnsi="Times New Roman" w:cs="Times New Roman"/>
          <w:sz w:val="22"/>
          <w:szCs w:val="22"/>
        </w:rPr>
        <w:t>6. Dedektör</w:t>
      </w:r>
    </w:p>
    <w:p w14:paraId="00480C36" w14:textId="77777777" w:rsidR="000A020A" w:rsidRPr="00A35CEA" w:rsidRDefault="000A020A" w:rsidP="000A020A">
      <w:pPr>
        <w:rPr>
          <w:rFonts w:ascii="Times New Roman" w:hAnsi="Times New Roman" w:cs="Times New Roman"/>
          <w:sz w:val="22"/>
          <w:szCs w:val="22"/>
        </w:rPr>
      </w:pPr>
      <w:r w:rsidRPr="00A35CEA">
        <w:rPr>
          <w:rFonts w:ascii="Times New Roman" w:hAnsi="Times New Roman" w:cs="Times New Roman"/>
          <w:sz w:val="22"/>
          <w:szCs w:val="22"/>
        </w:rPr>
        <w:t>SPD-10AVP (UV/Vis Dedektör)</w:t>
      </w:r>
    </w:p>
    <w:p w14:paraId="67091ED9" w14:textId="77777777" w:rsidR="000A020A" w:rsidRPr="00A35CEA" w:rsidRDefault="000A020A" w:rsidP="000A020A">
      <w:pPr>
        <w:rPr>
          <w:rFonts w:ascii="Times New Roman" w:hAnsi="Times New Roman" w:cs="Times New Roman"/>
          <w:sz w:val="22"/>
          <w:szCs w:val="22"/>
        </w:rPr>
      </w:pPr>
      <w:r w:rsidRPr="00A35CEA">
        <w:rPr>
          <w:rFonts w:ascii="Times New Roman" w:hAnsi="Times New Roman" w:cs="Times New Roman"/>
          <w:sz w:val="22"/>
          <w:szCs w:val="22"/>
        </w:rPr>
        <w:t>Dalga boyu: 190–600 nm.</w:t>
      </w:r>
    </w:p>
    <w:p w14:paraId="63F1639E" w14:textId="77777777" w:rsidR="000A020A" w:rsidRPr="000A020A" w:rsidRDefault="000A020A" w:rsidP="000A020A">
      <w:pPr>
        <w:rPr>
          <w:rFonts w:ascii="Times New Roman" w:hAnsi="Times New Roman" w:cs="Times New Roman"/>
        </w:rPr>
      </w:pPr>
      <w:r w:rsidRPr="000A020A">
        <w:rPr>
          <w:rFonts w:ascii="Times New Roman" w:hAnsi="Times New Roman" w:cs="Times New Roman"/>
        </w:rPr>
        <w:t>Düşük gürültü, yüksek hassasiyet.</w:t>
      </w:r>
    </w:p>
    <w:p w14:paraId="3E878522" w14:textId="77777777" w:rsidR="00781530" w:rsidRPr="00DA3543" w:rsidRDefault="00781530" w:rsidP="00DA3543">
      <w:pPr>
        <w:rPr>
          <w:rFonts w:ascii="Times New Roman" w:hAnsi="Times New Roman" w:cs="Times New Roman"/>
          <w:b/>
        </w:rPr>
      </w:pPr>
    </w:p>
    <w:p w14:paraId="700B2FEE" w14:textId="77777777" w:rsidR="00DA3543" w:rsidRDefault="00DA3543" w:rsidP="00DA3543">
      <w:pPr>
        <w:pStyle w:val="NormalWeb"/>
        <w:shd w:val="clear" w:color="auto" w:fill="FFFFFF"/>
        <w:spacing w:before="0" w:beforeAutospacing="0" w:after="0" w:afterAutospacing="0"/>
        <w:jc w:val="both"/>
        <w:rPr>
          <w:b/>
        </w:rPr>
      </w:pPr>
    </w:p>
    <w:p w14:paraId="783AC1B5" w14:textId="77777777" w:rsidR="00DA3543" w:rsidRDefault="00DA3543" w:rsidP="00DA3543">
      <w:pPr>
        <w:pStyle w:val="NormalWeb"/>
        <w:shd w:val="clear" w:color="auto" w:fill="FFFFFF"/>
        <w:spacing w:before="0" w:beforeAutospacing="0" w:after="0" w:afterAutospacing="0"/>
        <w:jc w:val="both"/>
        <w:rPr>
          <w:b/>
        </w:rPr>
      </w:pPr>
    </w:p>
    <w:p w14:paraId="01262D86" w14:textId="77777777" w:rsidR="000A020A" w:rsidRDefault="000A020A" w:rsidP="00DA3543">
      <w:pPr>
        <w:pStyle w:val="NormalWeb"/>
        <w:shd w:val="clear" w:color="auto" w:fill="FFFFFF"/>
        <w:spacing w:before="0" w:beforeAutospacing="0" w:after="0" w:afterAutospacing="0"/>
        <w:jc w:val="both"/>
        <w:rPr>
          <w:b/>
        </w:rPr>
      </w:pPr>
    </w:p>
    <w:p w14:paraId="30AD2F65" w14:textId="77777777" w:rsidR="000A020A" w:rsidRDefault="000A020A" w:rsidP="00DA3543">
      <w:pPr>
        <w:pStyle w:val="NormalWeb"/>
        <w:shd w:val="clear" w:color="auto" w:fill="FFFFFF"/>
        <w:spacing w:before="0" w:beforeAutospacing="0" w:after="0" w:afterAutospacing="0"/>
        <w:jc w:val="both"/>
        <w:rPr>
          <w:b/>
        </w:rPr>
      </w:pPr>
    </w:p>
    <w:p w14:paraId="7EFFF4A1" w14:textId="77777777" w:rsidR="000A020A" w:rsidRDefault="000A020A" w:rsidP="008B152E">
      <w:pPr>
        <w:pStyle w:val="NormalWeb"/>
        <w:shd w:val="clear" w:color="auto" w:fill="FFFFFF"/>
        <w:spacing w:before="120" w:beforeAutospacing="0" w:after="120" w:afterAutospacing="0"/>
        <w:jc w:val="both"/>
        <w:rPr>
          <w:b/>
        </w:rPr>
      </w:pPr>
    </w:p>
    <w:p w14:paraId="3C58C002" w14:textId="77777777" w:rsidR="00EE0175" w:rsidRDefault="00EE0175" w:rsidP="008B152E">
      <w:pPr>
        <w:pStyle w:val="NormalWeb"/>
        <w:shd w:val="clear" w:color="auto" w:fill="FFFFFF"/>
        <w:spacing w:before="120" w:beforeAutospacing="0" w:after="120" w:afterAutospacing="0"/>
        <w:jc w:val="both"/>
        <w:rPr>
          <w:b/>
        </w:rPr>
      </w:pPr>
    </w:p>
    <w:p w14:paraId="33CAE405" w14:textId="77777777" w:rsidR="008547CF" w:rsidRDefault="008547CF" w:rsidP="008B152E">
      <w:pPr>
        <w:pStyle w:val="NormalWeb"/>
        <w:shd w:val="clear" w:color="auto" w:fill="FFFFFF"/>
        <w:spacing w:before="120" w:beforeAutospacing="0" w:after="120" w:afterAutospacing="0"/>
        <w:jc w:val="both"/>
        <w:rPr>
          <w:b/>
        </w:rPr>
      </w:pPr>
    </w:p>
    <w:p w14:paraId="099A5EC0" w14:textId="77777777" w:rsidR="00A35CEA" w:rsidRDefault="00A35CEA" w:rsidP="008B152E">
      <w:pPr>
        <w:pStyle w:val="NormalWeb"/>
        <w:shd w:val="clear" w:color="auto" w:fill="FFFFFF"/>
        <w:spacing w:before="120" w:beforeAutospacing="0" w:after="120" w:afterAutospacing="0"/>
        <w:jc w:val="both"/>
        <w:rPr>
          <w:b/>
        </w:rPr>
      </w:pPr>
    </w:p>
    <w:p w14:paraId="02319171" w14:textId="77777777" w:rsidR="00A35CEA" w:rsidRDefault="00A35CEA" w:rsidP="007E154F">
      <w:pPr>
        <w:pStyle w:val="NormalWeb"/>
        <w:shd w:val="clear" w:color="auto" w:fill="FFFFFF"/>
        <w:spacing w:before="0" w:beforeAutospacing="0" w:after="0" w:afterAutospacing="0"/>
        <w:jc w:val="both"/>
        <w:rPr>
          <w:b/>
          <w:sz w:val="22"/>
          <w:szCs w:val="22"/>
        </w:rPr>
      </w:pPr>
    </w:p>
    <w:p w14:paraId="42A55D8A" w14:textId="77777777" w:rsidR="00A35CEA" w:rsidRDefault="00A35CEA" w:rsidP="007E154F">
      <w:pPr>
        <w:pStyle w:val="NormalWeb"/>
        <w:shd w:val="clear" w:color="auto" w:fill="FFFFFF"/>
        <w:spacing w:before="0" w:beforeAutospacing="0" w:after="0" w:afterAutospacing="0"/>
        <w:jc w:val="both"/>
        <w:rPr>
          <w:b/>
          <w:sz w:val="22"/>
          <w:szCs w:val="22"/>
        </w:rPr>
      </w:pPr>
    </w:p>
    <w:p w14:paraId="5D024788" w14:textId="77777777" w:rsidR="00DA3543" w:rsidRPr="00A35CEA" w:rsidRDefault="00435D03" w:rsidP="007E154F">
      <w:pPr>
        <w:pStyle w:val="NormalWeb"/>
        <w:shd w:val="clear" w:color="auto" w:fill="FFFFFF"/>
        <w:spacing w:before="0" w:beforeAutospacing="0" w:after="0" w:afterAutospacing="0"/>
        <w:jc w:val="both"/>
        <w:rPr>
          <w:b/>
          <w:sz w:val="22"/>
          <w:szCs w:val="22"/>
        </w:rPr>
      </w:pPr>
      <w:r w:rsidRPr="00A35CEA">
        <w:rPr>
          <w:b/>
          <w:sz w:val="22"/>
          <w:szCs w:val="22"/>
        </w:rPr>
        <w:t>4</w:t>
      </w:r>
      <w:r w:rsidR="00DA3543" w:rsidRPr="00A35CEA">
        <w:rPr>
          <w:b/>
          <w:sz w:val="22"/>
          <w:szCs w:val="22"/>
        </w:rPr>
        <w:t>-Elektroforez Cihazı:</w:t>
      </w:r>
    </w:p>
    <w:p w14:paraId="3B7F196D" w14:textId="77777777" w:rsidR="00DA3543" w:rsidRPr="00A35CEA" w:rsidRDefault="00DA3543" w:rsidP="007E154F">
      <w:pPr>
        <w:pStyle w:val="NormalWeb"/>
        <w:shd w:val="clear" w:color="auto" w:fill="FFFFFF"/>
        <w:spacing w:before="0" w:beforeAutospacing="0" w:after="0" w:afterAutospacing="0"/>
        <w:jc w:val="both"/>
        <w:rPr>
          <w:sz w:val="22"/>
          <w:szCs w:val="22"/>
        </w:rPr>
      </w:pPr>
      <w:r w:rsidRPr="00A35CEA">
        <w:rPr>
          <w:sz w:val="22"/>
          <w:szCs w:val="22"/>
        </w:rPr>
        <w:t>Marka/Model: BIO-RAD PowerPac Universal</w:t>
      </w:r>
    </w:p>
    <w:p w14:paraId="15FF4F74" w14:textId="77777777" w:rsidR="007E154F" w:rsidRPr="00A35CEA" w:rsidRDefault="007E154F" w:rsidP="00DA3543">
      <w:pPr>
        <w:pStyle w:val="NormalWeb"/>
        <w:shd w:val="clear" w:color="auto" w:fill="FFFFFF"/>
        <w:spacing w:before="0" w:beforeAutospacing="0" w:after="0" w:afterAutospacing="0"/>
        <w:jc w:val="both"/>
        <w:rPr>
          <w:sz w:val="22"/>
          <w:szCs w:val="22"/>
        </w:rPr>
      </w:pPr>
    </w:p>
    <w:p w14:paraId="7E97DB58" w14:textId="77777777" w:rsidR="007E154F" w:rsidRPr="00A35CEA" w:rsidRDefault="007E154F" w:rsidP="00DA3543">
      <w:pPr>
        <w:pStyle w:val="NormalWeb"/>
        <w:shd w:val="clear" w:color="auto" w:fill="FFFFFF"/>
        <w:spacing w:before="0" w:beforeAutospacing="0" w:after="0" w:afterAutospacing="0"/>
        <w:jc w:val="both"/>
        <w:rPr>
          <w:sz w:val="22"/>
          <w:szCs w:val="22"/>
        </w:rPr>
      </w:pPr>
      <w:r w:rsidRPr="00A35CEA">
        <w:rPr>
          <w:b/>
          <w:noProof/>
          <w:sz w:val="22"/>
          <w:szCs w:val="22"/>
          <w:lang w:eastAsia="tr-TR"/>
        </w:rPr>
        <w:lastRenderedPageBreak/>
        <w:drawing>
          <wp:inline distT="0" distB="0" distL="0" distR="0" wp14:anchorId="4B7EF1BC" wp14:editId="600C8FEA">
            <wp:extent cx="2080289" cy="2830593"/>
            <wp:effectExtent l="6032" t="0" r="2223" b="2222"/>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25-11-18 at 15.12.38 (3).jpeg"/>
                    <pic:cNvPicPr/>
                  </pic:nvPicPr>
                  <pic:blipFill>
                    <a:blip r:embed="rId8" cstate="print">
                      <a:extLst>
                        <a:ext uri="{28A0092B-C50C-407E-A947-70E740481C1C}">
                          <a14:useLocalDpi xmlns:a14="http://schemas.microsoft.com/office/drawing/2010/main" val="0"/>
                        </a:ext>
                      </a:extLst>
                    </a:blip>
                    <a:stretch>
                      <a:fillRect/>
                    </a:stretch>
                  </pic:blipFill>
                  <pic:spPr>
                    <a:xfrm rot="16200000">
                      <a:off x="0" y="0"/>
                      <a:ext cx="2109038" cy="2869711"/>
                    </a:xfrm>
                    <a:prstGeom prst="rect">
                      <a:avLst/>
                    </a:prstGeom>
                  </pic:spPr>
                </pic:pic>
              </a:graphicData>
            </a:graphic>
          </wp:inline>
        </w:drawing>
      </w:r>
    </w:p>
    <w:p w14:paraId="22C6C6BE" w14:textId="77777777" w:rsidR="00DA3543" w:rsidRPr="00A35CEA" w:rsidRDefault="00DA3543" w:rsidP="00DA3543">
      <w:pPr>
        <w:pStyle w:val="NormalWeb"/>
        <w:shd w:val="clear" w:color="auto" w:fill="FFFFFF"/>
        <w:spacing w:before="0" w:beforeAutospacing="0" w:after="0" w:afterAutospacing="0"/>
        <w:jc w:val="both"/>
        <w:rPr>
          <w:sz w:val="22"/>
          <w:szCs w:val="22"/>
        </w:rPr>
      </w:pPr>
    </w:p>
    <w:p w14:paraId="3EC31F98" w14:textId="77777777" w:rsidR="00EE0175" w:rsidRPr="00A35CEA" w:rsidRDefault="00EE0175" w:rsidP="00EE0175">
      <w:pPr>
        <w:pStyle w:val="NormalWeb"/>
        <w:shd w:val="clear" w:color="auto" w:fill="FFFFFF"/>
        <w:spacing w:before="0" w:beforeAutospacing="0" w:after="0" w:afterAutospacing="0"/>
        <w:jc w:val="both"/>
        <w:rPr>
          <w:noProof/>
          <w:sz w:val="22"/>
          <w:szCs w:val="22"/>
          <w:lang w:eastAsia="tr-TR"/>
        </w:rPr>
      </w:pPr>
      <w:r w:rsidRPr="00A35CEA">
        <w:rPr>
          <w:noProof/>
          <w:sz w:val="22"/>
          <w:szCs w:val="22"/>
          <w:lang w:eastAsia="tr-TR"/>
        </w:rPr>
        <w:t>Teknik Özellikler</w:t>
      </w:r>
    </w:p>
    <w:p w14:paraId="5E9FE960" w14:textId="77777777" w:rsidR="00EE0175" w:rsidRPr="00A35CEA" w:rsidRDefault="00EE0175" w:rsidP="00EE0175">
      <w:pPr>
        <w:pStyle w:val="NormalWeb"/>
        <w:shd w:val="clear" w:color="auto" w:fill="FFFFFF"/>
        <w:spacing w:before="0" w:beforeAutospacing="0" w:after="0" w:afterAutospacing="0"/>
        <w:jc w:val="both"/>
        <w:rPr>
          <w:noProof/>
          <w:sz w:val="22"/>
          <w:szCs w:val="22"/>
          <w:lang w:eastAsia="tr-TR"/>
        </w:rPr>
      </w:pPr>
      <w:r w:rsidRPr="00A35CEA">
        <w:rPr>
          <w:noProof/>
          <w:sz w:val="22"/>
          <w:szCs w:val="22"/>
          <w:lang w:eastAsia="tr-TR"/>
        </w:rPr>
        <w:t>Maksimum çıkış: 500 V, 2,5 A, 500 W</w:t>
      </w:r>
    </w:p>
    <w:p w14:paraId="37C8FBF1" w14:textId="77777777" w:rsidR="00EE0175" w:rsidRPr="00A35CEA" w:rsidRDefault="00EE0175" w:rsidP="00EE0175">
      <w:pPr>
        <w:pStyle w:val="NormalWeb"/>
        <w:shd w:val="clear" w:color="auto" w:fill="FFFFFF"/>
        <w:spacing w:before="0" w:beforeAutospacing="0" w:after="0" w:afterAutospacing="0"/>
        <w:jc w:val="both"/>
        <w:rPr>
          <w:noProof/>
          <w:sz w:val="22"/>
          <w:szCs w:val="22"/>
          <w:lang w:eastAsia="tr-TR"/>
        </w:rPr>
      </w:pPr>
      <w:r w:rsidRPr="00A35CEA">
        <w:rPr>
          <w:noProof/>
          <w:sz w:val="22"/>
          <w:szCs w:val="22"/>
          <w:lang w:eastAsia="tr-TR"/>
        </w:rPr>
        <w:t>Ayarlanabilir çıkış aralığı:</w:t>
      </w:r>
    </w:p>
    <w:p w14:paraId="34760DE4" w14:textId="77777777" w:rsidR="00EE0175" w:rsidRPr="00A35CEA" w:rsidRDefault="00EE0175" w:rsidP="00EE0175">
      <w:pPr>
        <w:pStyle w:val="NormalWeb"/>
        <w:shd w:val="clear" w:color="auto" w:fill="FFFFFF"/>
        <w:spacing w:before="0" w:beforeAutospacing="0" w:after="0" w:afterAutospacing="0"/>
        <w:jc w:val="both"/>
        <w:rPr>
          <w:noProof/>
          <w:sz w:val="22"/>
          <w:szCs w:val="22"/>
          <w:lang w:eastAsia="tr-TR"/>
        </w:rPr>
      </w:pPr>
      <w:r w:rsidRPr="00A35CEA">
        <w:rPr>
          <w:noProof/>
          <w:sz w:val="22"/>
          <w:szCs w:val="22"/>
          <w:lang w:eastAsia="tr-TR"/>
        </w:rPr>
        <w:t>Voltaj: 10–500 V (1 V adımlarla)</w:t>
      </w:r>
    </w:p>
    <w:p w14:paraId="2FFFA64A" w14:textId="77777777" w:rsidR="00EE0175" w:rsidRPr="00A35CEA" w:rsidRDefault="00EE0175" w:rsidP="00EE0175">
      <w:pPr>
        <w:pStyle w:val="NormalWeb"/>
        <w:shd w:val="clear" w:color="auto" w:fill="FFFFFF"/>
        <w:spacing w:before="0" w:beforeAutospacing="0" w:after="0" w:afterAutospacing="0"/>
        <w:jc w:val="both"/>
        <w:rPr>
          <w:noProof/>
          <w:sz w:val="22"/>
          <w:szCs w:val="22"/>
          <w:lang w:eastAsia="tr-TR"/>
        </w:rPr>
      </w:pPr>
      <w:r w:rsidRPr="00A35CEA">
        <w:rPr>
          <w:noProof/>
          <w:sz w:val="22"/>
          <w:szCs w:val="22"/>
          <w:lang w:eastAsia="tr-TR"/>
        </w:rPr>
        <w:t>Akım: 0,01–2,5 A (1 mA adımlarla)</w:t>
      </w:r>
    </w:p>
    <w:p w14:paraId="7D9B4324" w14:textId="77777777" w:rsidR="00EE0175" w:rsidRPr="00A35CEA" w:rsidRDefault="00EE0175" w:rsidP="00EE0175">
      <w:pPr>
        <w:pStyle w:val="NormalWeb"/>
        <w:shd w:val="clear" w:color="auto" w:fill="FFFFFF"/>
        <w:spacing w:before="0" w:beforeAutospacing="0" w:after="0" w:afterAutospacing="0"/>
        <w:jc w:val="both"/>
        <w:rPr>
          <w:noProof/>
          <w:sz w:val="22"/>
          <w:szCs w:val="22"/>
          <w:lang w:eastAsia="tr-TR"/>
        </w:rPr>
      </w:pPr>
      <w:r w:rsidRPr="00A35CEA">
        <w:rPr>
          <w:noProof/>
          <w:sz w:val="22"/>
          <w:szCs w:val="22"/>
          <w:lang w:eastAsia="tr-TR"/>
        </w:rPr>
        <w:t>Güç: 1–500 W (1 W adımlarla)</w:t>
      </w:r>
    </w:p>
    <w:p w14:paraId="486BA940" w14:textId="77777777" w:rsidR="00EE0175" w:rsidRPr="00A35CEA" w:rsidRDefault="00EE0175" w:rsidP="00EE0175">
      <w:pPr>
        <w:pStyle w:val="NormalWeb"/>
        <w:shd w:val="clear" w:color="auto" w:fill="FFFFFF"/>
        <w:spacing w:before="0" w:beforeAutospacing="0" w:after="0" w:afterAutospacing="0"/>
        <w:jc w:val="both"/>
        <w:rPr>
          <w:noProof/>
          <w:sz w:val="22"/>
          <w:szCs w:val="22"/>
          <w:lang w:eastAsia="tr-TR"/>
        </w:rPr>
      </w:pPr>
      <w:r w:rsidRPr="00A35CEA">
        <w:rPr>
          <w:noProof/>
          <w:sz w:val="22"/>
          <w:szCs w:val="22"/>
          <w:lang w:eastAsia="tr-TR"/>
        </w:rPr>
        <w:t xml:space="preserve">Çıkış Modları: Sabit voltaj (constant voltage), sabit akım (constant current), sabit güç (constant power) </w:t>
      </w:r>
    </w:p>
    <w:p w14:paraId="6548C8C0" w14:textId="77777777" w:rsidR="00EE0175" w:rsidRPr="00A35CEA" w:rsidRDefault="00EE0175" w:rsidP="00EE0175">
      <w:pPr>
        <w:pStyle w:val="NormalWeb"/>
        <w:shd w:val="clear" w:color="auto" w:fill="FFFFFF"/>
        <w:spacing w:before="0" w:beforeAutospacing="0" w:after="0" w:afterAutospacing="0"/>
        <w:jc w:val="both"/>
        <w:rPr>
          <w:noProof/>
          <w:sz w:val="22"/>
          <w:szCs w:val="22"/>
          <w:lang w:eastAsia="tr-TR"/>
        </w:rPr>
      </w:pPr>
      <w:r w:rsidRPr="00A35CEA">
        <w:rPr>
          <w:noProof/>
          <w:sz w:val="22"/>
          <w:szCs w:val="22"/>
          <w:lang w:eastAsia="tr-TR"/>
        </w:rPr>
        <w:t>Kullanım Alanları</w:t>
      </w:r>
    </w:p>
    <w:p w14:paraId="344A590C" w14:textId="77777777" w:rsidR="00EE0175" w:rsidRPr="00A35CEA" w:rsidRDefault="00EE0175" w:rsidP="00EE0175">
      <w:pPr>
        <w:pStyle w:val="NormalWeb"/>
        <w:shd w:val="clear" w:color="auto" w:fill="FFFFFF"/>
        <w:spacing w:before="0" w:beforeAutospacing="0" w:after="0" w:afterAutospacing="0"/>
        <w:jc w:val="both"/>
        <w:rPr>
          <w:noProof/>
          <w:sz w:val="22"/>
          <w:szCs w:val="22"/>
          <w:lang w:eastAsia="tr-TR"/>
        </w:rPr>
      </w:pPr>
      <w:r w:rsidRPr="00A35CEA">
        <w:rPr>
          <w:noProof/>
          <w:sz w:val="22"/>
          <w:szCs w:val="22"/>
          <w:lang w:eastAsia="tr-TR"/>
        </w:rPr>
        <w:t>DNA ve RNA jel elektroforezi</w:t>
      </w:r>
    </w:p>
    <w:p w14:paraId="2346FF65" w14:textId="77777777" w:rsidR="00EE0175" w:rsidRPr="00A35CEA" w:rsidRDefault="00EE0175" w:rsidP="00EE0175">
      <w:pPr>
        <w:pStyle w:val="NormalWeb"/>
        <w:shd w:val="clear" w:color="auto" w:fill="FFFFFF"/>
        <w:spacing w:before="0" w:beforeAutospacing="0" w:after="0" w:afterAutospacing="0"/>
        <w:jc w:val="both"/>
        <w:rPr>
          <w:noProof/>
          <w:sz w:val="22"/>
          <w:szCs w:val="22"/>
          <w:lang w:eastAsia="tr-TR"/>
        </w:rPr>
      </w:pPr>
      <w:r w:rsidRPr="00A35CEA">
        <w:rPr>
          <w:noProof/>
          <w:sz w:val="22"/>
          <w:szCs w:val="22"/>
          <w:lang w:eastAsia="tr-TR"/>
        </w:rPr>
        <w:t>Protein jel elektroforezi (SDS-PAGE vb.)</w:t>
      </w:r>
    </w:p>
    <w:p w14:paraId="75C09DF4" w14:textId="77777777" w:rsidR="00EE0175" w:rsidRPr="00A35CEA" w:rsidRDefault="00EE0175" w:rsidP="00EE0175">
      <w:pPr>
        <w:pStyle w:val="NormalWeb"/>
        <w:shd w:val="clear" w:color="auto" w:fill="FFFFFF"/>
        <w:spacing w:before="0" w:beforeAutospacing="0" w:after="0" w:afterAutospacing="0"/>
        <w:jc w:val="both"/>
        <w:rPr>
          <w:noProof/>
          <w:sz w:val="22"/>
          <w:szCs w:val="22"/>
          <w:lang w:eastAsia="tr-TR"/>
        </w:rPr>
      </w:pPr>
      <w:r w:rsidRPr="00A35CEA">
        <w:rPr>
          <w:noProof/>
          <w:sz w:val="22"/>
          <w:szCs w:val="22"/>
          <w:lang w:eastAsia="tr-TR"/>
        </w:rPr>
        <w:t>Elektroblotlama (Western blot)</w:t>
      </w:r>
    </w:p>
    <w:p w14:paraId="797898CA" w14:textId="77777777" w:rsidR="00EE0175" w:rsidRPr="00A35CEA" w:rsidRDefault="00EE0175" w:rsidP="00EE0175">
      <w:pPr>
        <w:pStyle w:val="NormalWeb"/>
        <w:shd w:val="clear" w:color="auto" w:fill="FFFFFF"/>
        <w:spacing w:before="0" w:beforeAutospacing="0" w:after="0" w:afterAutospacing="0"/>
        <w:jc w:val="both"/>
        <w:rPr>
          <w:noProof/>
          <w:sz w:val="22"/>
          <w:szCs w:val="22"/>
          <w:lang w:eastAsia="tr-TR"/>
        </w:rPr>
      </w:pPr>
      <w:r w:rsidRPr="00A35CEA">
        <w:rPr>
          <w:noProof/>
          <w:sz w:val="22"/>
          <w:szCs w:val="22"/>
          <w:lang w:eastAsia="tr-TR"/>
        </w:rPr>
        <w:t>Çoklu jel çalışmaları (4 çıkış seti ile)</w:t>
      </w:r>
    </w:p>
    <w:p w14:paraId="228A8707" w14:textId="77777777" w:rsidR="00EE0175" w:rsidRPr="00EE0175" w:rsidRDefault="00EE0175" w:rsidP="00EE0175">
      <w:pPr>
        <w:pStyle w:val="NormalWeb"/>
        <w:shd w:val="clear" w:color="auto" w:fill="FFFFFF"/>
        <w:spacing w:before="0" w:beforeAutospacing="0" w:after="0" w:afterAutospacing="0"/>
        <w:jc w:val="both"/>
        <w:rPr>
          <w:noProof/>
          <w:lang w:eastAsia="tr-TR"/>
        </w:rPr>
      </w:pPr>
    </w:p>
    <w:p w14:paraId="376AE4F2" w14:textId="77777777" w:rsidR="00435D03" w:rsidRPr="00A35CEA" w:rsidRDefault="00435D03" w:rsidP="00EE0175">
      <w:pPr>
        <w:pStyle w:val="NormalWeb"/>
        <w:shd w:val="clear" w:color="auto" w:fill="FFFFFF"/>
        <w:spacing w:before="0" w:beforeAutospacing="0" w:after="0" w:afterAutospacing="0"/>
        <w:jc w:val="both"/>
        <w:rPr>
          <w:sz w:val="22"/>
          <w:szCs w:val="22"/>
        </w:rPr>
      </w:pPr>
      <w:r w:rsidRPr="00A35CEA">
        <w:rPr>
          <w:sz w:val="22"/>
          <w:szCs w:val="22"/>
        </w:rPr>
        <w:t>Genel Bilgi:</w:t>
      </w:r>
    </w:p>
    <w:p w14:paraId="1ADDE3BE" w14:textId="77777777" w:rsidR="00435D03" w:rsidRPr="00A35CEA" w:rsidRDefault="00435D03" w:rsidP="00EE0175">
      <w:pPr>
        <w:pStyle w:val="NormalWeb"/>
        <w:shd w:val="clear" w:color="auto" w:fill="FFFFFF"/>
        <w:spacing w:before="0" w:beforeAutospacing="0" w:after="0" w:afterAutospacing="0"/>
        <w:jc w:val="both"/>
        <w:rPr>
          <w:sz w:val="22"/>
          <w:szCs w:val="22"/>
        </w:rPr>
      </w:pPr>
      <w:r w:rsidRPr="00A35CEA">
        <w:rPr>
          <w:sz w:val="22"/>
          <w:szCs w:val="22"/>
        </w:rPr>
        <w:t>Tıbbi Biyokimya anabilim dalı laboratuvarlarında genel olarak lisans düzeyinde Tıp öğrencilerinin eğitim öğretim faaliyetlerine yönelik ve Sağlık ile ilgili okullarda lisans düzeyinde Sağlık Bilimleri Enstitüsüne bağlı olarak Yüksek lisans ve doktora eğitimleri ve Tıpta Uzmanlık Tüzüğü esaslarına göre ise lisans üstü düzeyde eğitim verilmektedir.</w:t>
      </w:r>
    </w:p>
    <w:p w14:paraId="4D76C2F8" w14:textId="77777777" w:rsidR="00435D03" w:rsidRPr="00A35CEA" w:rsidRDefault="00435D03" w:rsidP="00EE0175">
      <w:pPr>
        <w:pStyle w:val="NormalWeb"/>
        <w:shd w:val="clear" w:color="auto" w:fill="FFFFFF"/>
        <w:spacing w:before="0" w:beforeAutospacing="0" w:after="0" w:afterAutospacing="0"/>
        <w:jc w:val="both"/>
        <w:rPr>
          <w:sz w:val="22"/>
          <w:szCs w:val="22"/>
        </w:rPr>
      </w:pPr>
    </w:p>
    <w:p w14:paraId="602280DA" w14:textId="77777777" w:rsidR="00EE0175" w:rsidRPr="00A35CEA" w:rsidRDefault="00435D03" w:rsidP="00EE0175">
      <w:pPr>
        <w:pStyle w:val="NormalWeb"/>
        <w:shd w:val="clear" w:color="auto" w:fill="FFFFFF"/>
        <w:spacing w:before="0" w:beforeAutospacing="0" w:after="0" w:afterAutospacing="0"/>
        <w:jc w:val="both"/>
        <w:rPr>
          <w:sz w:val="22"/>
          <w:szCs w:val="22"/>
        </w:rPr>
      </w:pPr>
      <w:r w:rsidRPr="00A35CEA">
        <w:rPr>
          <w:sz w:val="22"/>
          <w:szCs w:val="22"/>
        </w:rPr>
        <w:t xml:space="preserve">Fırat Üniversitesi hastanesinde </w:t>
      </w:r>
      <w:r w:rsidR="00B45389" w:rsidRPr="00A35CEA">
        <w:rPr>
          <w:sz w:val="22"/>
          <w:szCs w:val="22"/>
        </w:rPr>
        <w:t>ise Tıbbi Biyokimya ana bilim dalıyla bağlantılı olarak</w:t>
      </w:r>
      <w:r w:rsidR="00EE0175" w:rsidRPr="00A35CEA">
        <w:rPr>
          <w:sz w:val="22"/>
          <w:szCs w:val="22"/>
        </w:rPr>
        <w:t xml:space="preserve"> biyokimya laboratuvarında rutin amaçlı laboratuvar hizmetleri verilmektedir.</w:t>
      </w:r>
    </w:p>
    <w:p w14:paraId="26B62674" w14:textId="77777777" w:rsidR="00EE0175" w:rsidRPr="00A35CEA" w:rsidRDefault="00EE0175" w:rsidP="00EE0175">
      <w:pPr>
        <w:pStyle w:val="NormalWeb"/>
        <w:shd w:val="clear" w:color="auto" w:fill="FFFFFF"/>
        <w:spacing w:before="0" w:beforeAutospacing="0" w:after="0" w:afterAutospacing="0"/>
        <w:jc w:val="both"/>
        <w:rPr>
          <w:sz w:val="22"/>
          <w:szCs w:val="22"/>
        </w:rPr>
      </w:pPr>
    </w:p>
    <w:p w14:paraId="34EE0243" w14:textId="77777777" w:rsidR="00435D03" w:rsidRPr="00A35CEA" w:rsidRDefault="00EE0175" w:rsidP="00EE0175">
      <w:pPr>
        <w:pStyle w:val="NormalWeb"/>
        <w:shd w:val="clear" w:color="auto" w:fill="FFFFFF"/>
        <w:spacing w:before="0" w:beforeAutospacing="0" w:after="0" w:afterAutospacing="0"/>
        <w:jc w:val="both"/>
        <w:rPr>
          <w:sz w:val="22"/>
          <w:szCs w:val="22"/>
        </w:rPr>
      </w:pPr>
      <w:r w:rsidRPr="00A35CEA">
        <w:rPr>
          <w:sz w:val="22"/>
          <w:szCs w:val="22"/>
        </w:rPr>
        <w:t>Tıbbi Hizmetler:</w:t>
      </w:r>
    </w:p>
    <w:p w14:paraId="29D9A12D" w14:textId="77777777" w:rsidR="00435D03" w:rsidRPr="00A35CEA" w:rsidRDefault="00435D03" w:rsidP="00EE0175">
      <w:pPr>
        <w:pStyle w:val="NormalWeb"/>
        <w:shd w:val="clear" w:color="auto" w:fill="FFFFFF"/>
        <w:spacing w:before="0" w:beforeAutospacing="0" w:after="0" w:afterAutospacing="0"/>
        <w:jc w:val="both"/>
        <w:rPr>
          <w:sz w:val="22"/>
          <w:szCs w:val="22"/>
        </w:rPr>
      </w:pPr>
      <w:r w:rsidRPr="00A35CEA">
        <w:rPr>
          <w:sz w:val="22"/>
          <w:szCs w:val="22"/>
        </w:rPr>
        <w:t>Biyokimya Laboratuarlarında;</w:t>
      </w:r>
    </w:p>
    <w:p w14:paraId="1D091736" w14:textId="77777777" w:rsidR="00435D03" w:rsidRPr="00A35CEA" w:rsidRDefault="00435D03" w:rsidP="00EE0175">
      <w:pPr>
        <w:pStyle w:val="NormalWeb"/>
        <w:shd w:val="clear" w:color="auto" w:fill="FFFFFF"/>
        <w:spacing w:before="0" w:beforeAutospacing="0" w:after="0" w:afterAutospacing="0"/>
        <w:jc w:val="both"/>
        <w:rPr>
          <w:sz w:val="22"/>
          <w:szCs w:val="22"/>
        </w:rPr>
      </w:pPr>
      <w:r w:rsidRPr="00A35CEA">
        <w:rPr>
          <w:sz w:val="22"/>
          <w:szCs w:val="22"/>
        </w:rPr>
        <w:t>1. Hematolojik tetkikler, İdrar tetkikleri,</w:t>
      </w:r>
    </w:p>
    <w:p w14:paraId="00CC409F" w14:textId="77777777" w:rsidR="00435D03" w:rsidRPr="00A35CEA" w:rsidRDefault="00435D03" w:rsidP="00EE0175">
      <w:pPr>
        <w:pStyle w:val="NormalWeb"/>
        <w:shd w:val="clear" w:color="auto" w:fill="FFFFFF"/>
        <w:spacing w:before="0" w:beforeAutospacing="0" w:after="0" w:afterAutospacing="0"/>
        <w:jc w:val="both"/>
        <w:rPr>
          <w:sz w:val="22"/>
          <w:szCs w:val="22"/>
        </w:rPr>
      </w:pPr>
      <w:r w:rsidRPr="00A35CEA">
        <w:rPr>
          <w:sz w:val="22"/>
          <w:szCs w:val="22"/>
        </w:rPr>
        <w:t>2. Hormon, Vitamin, İlaç Düzeyleri,</w:t>
      </w:r>
    </w:p>
    <w:p w14:paraId="36D7CA9C" w14:textId="77777777" w:rsidR="00435D03" w:rsidRPr="00A35CEA" w:rsidRDefault="00435D03" w:rsidP="00EE0175">
      <w:pPr>
        <w:pStyle w:val="NormalWeb"/>
        <w:shd w:val="clear" w:color="auto" w:fill="FFFFFF"/>
        <w:spacing w:before="0" w:beforeAutospacing="0" w:after="0" w:afterAutospacing="0"/>
        <w:jc w:val="both"/>
        <w:rPr>
          <w:sz w:val="22"/>
          <w:szCs w:val="22"/>
        </w:rPr>
      </w:pPr>
      <w:r w:rsidRPr="00A35CEA">
        <w:rPr>
          <w:sz w:val="22"/>
          <w:szCs w:val="22"/>
        </w:rPr>
        <w:t>3. Diğer Tıbbi Biyokimya ile ilgili laboratuar testleri ve tetkikler ile hizmet vermektedir.</w:t>
      </w:r>
    </w:p>
    <w:p w14:paraId="0F849B04" w14:textId="77777777" w:rsidR="00435D03" w:rsidRPr="00A35CEA" w:rsidRDefault="00435D03" w:rsidP="00EE0175">
      <w:pPr>
        <w:pStyle w:val="NormalWeb"/>
        <w:shd w:val="clear" w:color="auto" w:fill="FFFFFF"/>
        <w:spacing w:before="0" w:beforeAutospacing="0" w:after="0" w:afterAutospacing="0"/>
        <w:jc w:val="both"/>
        <w:rPr>
          <w:sz w:val="22"/>
          <w:szCs w:val="22"/>
        </w:rPr>
      </w:pPr>
    </w:p>
    <w:p w14:paraId="7671BBFF" w14:textId="66145326" w:rsidR="00EF077E" w:rsidRPr="00EF077E" w:rsidRDefault="008E6789" w:rsidP="00EF077E">
      <w:pPr>
        <w:pStyle w:val="NormalWeb"/>
        <w:shd w:val="clear" w:color="auto" w:fill="FFFFFF"/>
        <w:spacing w:before="0" w:beforeAutospacing="0" w:after="0" w:afterAutospacing="0"/>
        <w:jc w:val="both"/>
        <w:rPr>
          <w:sz w:val="22"/>
          <w:szCs w:val="22"/>
        </w:rPr>
      </w:pPr>
      <w:r>
        <w:rPr>
          <w:sz w:val="22"/>
          <w:szCs w:val="22"/>
        </w:rPr>
        <w:t>Ana bilim dalımızda 7 Profesör kadrosunda hoca, 6 doktor araştırma görevlisi görev yapmaktadır.</w:t>
      </w:r>
    </w:p>
    <w:sectPr w:rsidR="00EF077E" w:rsidRPr="00EF07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ACF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93BDC"/>
    <w:multiLevelType w:val="hybridMultilevel"/>
    <w:tmpl w:val="2C5AD1BC"/>
    <w:lvl w:ilvl="0" w:tplc="B8DAFF3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7A3329A"/>
    <w:multiLevelType w:val="hybridMultilevel"/>
    <w:tmpl w:val="80D25778"/>
    <w:lvl w:ilvl="0" w:tplc="3DBA59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920090">
    <w:abstractNumId w:val="0"/>
  </w:num>
  <w:num w:numId="2" w16cid:durableId="1943369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CB5"/>
    <w:rsid w:val="00022CB5"/>
    <w:rsid w:val="00052D8B"/>
    <w:rsid w:val="000A020A"/>
    <w:rsid w:val="00254D0F"/>
    <w:rsid w:val="003A03EA"/>
    <w:rsid w:val="00435D03"/>
    <w:rsid w:val="005A1CB9"/>
    <w:rsid w:val="006A1051"/>
    <w:rsid w:val="00781530"/>
    <w:rsid w:val="007E154F"/>
    <w:rsid w:val="008547CF"/>
    <w:rsid w:val="008B152E"/>
    <w:rsid w:val="008E6789"/>
    <w:rsid w:val="00A35CEA"/>
    <w:rsid w:val="00AB648B"/>
    <w:rsid w:val="00B45389"/>
    <w:rsid w:val="00BB7767"/>
    <w:rsid w:val="00C17244"/>
    <w:rsid w:val="00DA3543"/>
    <w:rsid w:val="00EE0175"/>
    <w:rsid w:val="00EF077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A50CA"/>
  <w15:chartTrackingRefBased/>
  <w15:docId w15:val="{CE12F3E6-3672-C24B-A932-55F383F4D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A020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C1724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alk5">
    <w:name w:val="heading 5"/>
    <w:basedOn w:val="Normal"/>
    <w:link w:val="Balk5Char"/>
    <w:uiPriority w:val="9"/>
    <w:qFormat/>
    <w:rsid w:val="00C17244"/>
    <w:pPr>
      <w:spacing w:before="100" w:beforeAutospacing="1" w:after="100" w:afterAutospacing="1"/>
      <w:outlineLvl w:val="4"/>
    </w:pPr>
    <w:rPr>
      <w:rFonts w:ascii="Times New Roman" w:eastAsia="Times New Roman" w:hAnsi="Times New Roman" w:cs="Times New Roman"/>
      <w:b/>
      <w:bCs/>
      <w:kern w:val="0"/>
      <w:sz w:val="20"/>
      <w:szCs w:val="20"/>
      <w:lang w:eastAsia="en-GB"/>
      <w14:ligatures w14:val="none"/>
    </w:rPr>
  </w:style>
  <w:style w:type="paragraph" w:styleId="Balk6">
    <w:name w:val="heading 6"/>
    <w:basedOn w:val="Normal"/>
    <w:next w:val="Normal"/>
    <w:link w:val="Balk6Char"/>
    <w:uiPriority w:val="9"/>
    <w:semiHidden/>
    <w:unhideWhenUsed/>
    <w:qFormat/>
    <w:rsid w:val="00EE0175"/>
    <w:pPr>
      <w:keepNext/>
      <w:keepLines/>
      <w:spacing w:before="40"/>
      <w:outlineLvl w:val="5"/>
    </w:pPr>
    <w:rPr>
      <w:rFonts w:asciiTheme="majorHAnsi" w:eastAsiaTheme="majorEastAsia" w:hAnsiTheme="majorHAnsi" w:cstheme="majorBidi"/>
      <w:color w:val="1F3763"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22CB5"/>
    <w:pPr>
      <w:spacing w:before="100" w:beforeAutospacing="1" w:after="100" w:afterAutospacing="1"/>
    </w:pPr>
    <w:rPr>
      <w:rFonts w:ascii="Times New Roman" w:eastAsia="Times New Roman" w:hAnsi="Times New Roman" w:cs="Times New Roman"/>
      <w:kern w:val="0"/>
      <w:lang w:eastAsia="en-GB"/>
      <w14:ligatures w14:val="none"/>
    </w:rPr>
  </w:style>
  <w:style w:type="character" w:styleId="Gl">
    <w:name w:val="Strong"/>
    <w:basedOn w:val="VarsaylanParagrafYazTipi"/>
    <w:uiPriority w:val="22"/>
    <w:qFormat/>
    <w:rsid w:val="00022CB5"/>
    <w:rPr>
      <w:b/>
      <w:bCs/>
    </w:rPr>
  </w:style>
  <w:style w:type="character" w:customStyle="1" w:styleId="Balk5Char">
    <w:name w:val="Başlık 5 Char"/>
    <w:basedOn w:val="VarsaylanParagrafYazTipi"/>
    <w:link w:val="Balk5"/>
    <w:uiPriority w:val="9"/>
    <w:rsid w:val="00C17244"/>
    <w:rPr>
      <w:rFonts w:ascii="Times New Roman" w:eastAsia="Times New Roman" w:hAnsi="Times New Roman" w:cs="Times New Roman"/>
      <w:b/>
      <w:bCs/>
      <w:kern w:val="0"/>
      <w:sz w:val="20"/>
      <w:szCs w:val="20"/>
      <w:lang w:eastAsia="en-GB"/>
      <w14:ligatures w14:val="none"/>
    </w:rPr>
  </w:style>
  <w:style w:type="paragraph" w:styleId="ListeParagraf">
    <w:name w:val="List Paragraph"/>
    <w:basedOn w:val="Normal"/>
    <w:uiPriority w:val="34"/>
    <w:qFormat/>
    <w:rsid w:val="00C17244"/>
    <w:pPr>
      <w:ind w:left="720"/>
      <w:contextualSpacing/>
    </w:pPr>
  </w:style>
  <w:style w:type="character" w:customStyle="1" w:styleId="Balk2Char">
    <w:name w:val="Başlık 2 Char"/>
    <w:basedOn w:val="VarsaylanParagrafYazTipi"/>
    <w:link w:val="Balk2"/>
    <w:uiPriority w:val="9"/>
    <w:rsid w:val="00C17244"/>
    <w:rPr>
      <w:rFonts w:asciiTheme="majorHAnsi" w:eastAsiaTheme="majorEastAsia" w:hAnsiTheme="majorHAnsi" w:cstheme="majorBidi"/>
      <w:color w:val="2F5496" w:themeColor="accent1" w:themeShade="BF"/>
      <w:sz w:val="26"/>
      <w:szCs w:val="26"/>
    </w:rPr>
  </w:style>
  <w:style w:type="character" w:customStyle="1" w:styleId="Balk1Char">
    <w:name w:val="Başlık 1 Char"/>
    <w:basedOn w:val="VarsaylanParagrafYazTipi"/>
    <w:link w:val="Balk1"/>
    <w:uiPriority w:val="9"/>
    <w:rsid w:val="000A020A"/>
    <w:rPr>
      <w:rFonts w:asciiTheme="majorHAnsi" w:eastAsiaTheme="majorEastAsia" w:hAnsiTheme="majorHAnsi" w:cstheme="majorBidi"/>
      <w:color w:val="2F5496" w:themeColor="accent1" w:themeShade="BF"/>
      <w:sz w:val="32"/>
      <w:szCs w:val="32"/>
    </w:rPr>
  </w:style>
  <w:style w:type="character" w:customStyle="1" w:styleId="Balk6Char">
    <w:name w:val="Başlık 6 Char"/>
    <w:basedOn w:val="VarsaylanParagrafYazTipi"/>
    <w:link w:val="Balk6"/>
    <w:uiPriority w:val="9"/>
    <w:semiHidden/>
    <w:rsid w:val="00EE0175"/>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4244">
      <w:bodyDiv w:val="1"/>
      <w:marLeft w:val="0"/>
      <w:marRight w:val="0"/>
      <w:marTop w:val="0"/>
      <w:marBottom w:val="0"/>
      <w:divBdr>
        <w:top w:val="none" w:sz="0" w:space="0" w:color="auto"/>
        <w:left w:val="none" w:sz="0" w:space="0" w:color="auto"/>
        <w:bottom w:val="none" w:sz="0" w:space="0" w:color="auto"/>
        <w:right w:val="none" w:sz="0" w:space="0" w:color="auto"/>
      </w:divBdr>
      <w:divsChild>
        <w:div w:id="2144300371">
          <w:marLeft w:val="0"/>
          <w:marRight w:val="0"/>
          <w:marTop w:val="0"/>
          <w:marBottom w:val="0"/>
          <w:divBdr>
            <w:top w:val="none" w:sz="0" w:space="0" w:color="auto"/>
            <w:left w:val="none" w:sz="0" w:space="0" w:color="auto"/>
            <w:bottom w:val="none" w:sz="0" w:space="0" w:color="auto"/>
            <w:right w:val="none" w:sz="0" w:space="0" w:color="auto"/>
          </w:divBdr>
        </w:div>
        <w:div w:id="621571009">
          <w:marLeft w:val="0"/>
          <w:marRight w:val="0"/>
          <w:marTop w:val="0"/>
          <w:marBottom w:val="0"/>
          <w:divBdr>
            <w:top w:val="none" w:sz="0" w:space="0" w:color="auto"/>
            <w:left w:val="none" w:sz="0" w:space="0" w:color="auto"/>
            <w:bottom w:val="none" w:sz="0" w:space="0" w:color="auto"/>
            <w:right w:val="none" w:sz="0" w:space="0" w:color="auto"/>
          </w:divBdr>
        </w:div>
      </w:divsChild>
    </w:div>
    <w:div w:id="36206719">
      <w:bodyDiv w:val="1"/>
      <w:marLeft w:val="0"/>
      <w:marRight w:val="0"/>
      <w:marTop w:val="0"/>
      <w:marBottom w:val="0"/>
      <w:divBdr>
        <w:top w:val="none" w:sz="0" w:space="0" w:color="auto"/>
        <w:left w:val="none" w:sz="0" w:space="0" w:color="auto"/>
        <w:bottom w:val="none" w:sz="0" w:space="0" w:color="auto"/>
        <w:right w:val="none" w:sz="0" w:space="0" w:color="auto"/>
      </w:divBdr>
    </w:div>
    <w:div w:id="321273921">
      <w:bodyDiv w:val="1"/>
      <w:marLeft w:val="0"/>
      <w:marRight w:val="0"/>
      <w:marTop w:val="0"/>
      <w:marBottom w:val="0"/>
      <w:divBdr>
        <w:top w:val="none" w:sz="0" w:space="0" w:color="auto"/>
        <w:left w:val="none" w:sz="0" w:space="0" w:color="auto"/>
        <w:bottom w:val="none" w:sz="0" w:space="0" w:color="auto"/>
        <w:right w:val="none" w:sz="0" w:space="0" w:color="auto"/>
      </w:divBdr>
      <w:divsChild>
        <w:div w:id="1792170645">
          <w:marLeft w:val="0"/>
          <w:marRight w:val="0"/>
          <w:marTop w:val="0"/>
          <w:marBottom w:val="0"/>
          <w:divBdr>
            <w:top w:val="none" w:sz="0" w:space="0" w:color="auto"/>
            <w:left w:val="none" w:sz="0" w:space="0" w:color="auto"/>
            <w:bottom w:val="none" w:sz="0" w:space="0" w:color="auto"/>
            <w:right w:val="none" w:sz="0" w:space="0" w:color="auto"/>
          </w:divBdr>
          <w:divsChild>
            <w:div w:id="1364283444">
              <w:marLeft w:val="0"/>
              <w:marRight w:val="0"/>
              <w:marTop w:val="0"/>
              <w:marBottom w:val="0"/>
              <w:divBdr>
                <w:top w:val="none" w:sz="0" w:space="0" w:color="auto"/>
                <w:left w:val="none" w:sz="0" w:space="0" w:color="auto"/>
                <w:bottom w:val="none" w:sz="0" w:space="0" w:color="auto"/>
                <w:right w:val="none" w:sz="0" w:space="0" w:color="auto"/>
              </w:divBdr>
              <w:divsChild>
                <w:div w:id="598560212">
                  <w:marLeft w:val="0"/>
                  <w:marRight w:val="0"/>
                  <w:marTop w:val="0"/>
                  <w:marBottom w:val="0"/>
                  <w:divBdr>
                    <w:top w:val="none" w:sz="0" w:space="0" w:color="auto"/>
                    <w:left w:val="none" w:sz="0" w:space="0" w:color="auto"/>
                    <w:bottom w:val="none" w:sz="0" w:space="0" w:color="auto"/>
                    <w:right w:val="none" w:sz="0" w:space="0" w:color="auto"/>
                  </w:divBdr>
                  <w:divsChild>
                    <w:div w:id="1010568974">
                      <w:marLeft w:val="0"/>
                      <w:marRight w:val="0"/>
                      <w:marTop w:val="0"/>
                      <w:marBottom w:val="0"/>
                      <w:divBdr>
                        <w:top w:val="none" w:sz="0" w:space="0" w:color="auto"/>
                        <w:left w:val="none" w:sz="0" w:space="0" w:color="auto"/>
                        <w:bottom w:val="none" w:sz="0" w:space="0" w:color="auto"/>
                        <w:right w:val="none" w:sz="0" w:space="0" w:color="auto"/>
                      </w:divBdr>
                      <w:divsChild>
                        <w:div w:id="156849513">
                          <w:marLeft w:val="0"/>
                          <w:marRight w:val="0"/>
                          <w:marTop w:val="0"/>
                          <w:marBottom w:val="0"/>
                          <w:divBdr>
                            <w:top w:val="none" w:sz="0" w:space="0" w:color="auto"/>
                            <w:left w:val="none" w:sz="0" w:space="0" w:color="auto"/>
                            <w:bottom w:val="none" w:sz="0" w:space="0" w:color="auto"/>
                            <w:right w:val="none" w:sz="0" w:space="0" w:color="auto"/>
                          </w:divBdr>
                          <w:divsChild>
                            <w:div w:id="15376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61976">
          <w:marLeft w:val="0"/>
          <w:marRight w:val="0"/>
          <w:marTop w:val="0"/>
          <w:marBottom w:val="0"/>
          <w:divBdr>
            <w:top w:val="none" w:sz="0" w:space="0" w:color="auto"/>
            <w:left w:val="none" w:sz="0" w:space="0" w:color="auto"/>
            <w:bottom w:val="none" w:sz="0" w:space="0" w:color="auto"/>
            <w:right w:val="none" w:sz="0" w:space="0" w:color="auto"/>
          </w:divBdr>
          <w:divsChild>
            <w:div w:id="699086141">
              <w:marLeft w:val="0"/>
              <w:marRight w:val="0"/>
              <w:marTop w:val="0"/>
              <w:marBottom w:val="0"/>
              <w:divBdr>
                <w:top w:val="none" w:sz="0" w:space="0" w:color="auto"/>
                <w:left w:val="none" w:sz="0" w:space="0" w:color="auto"/>
                <w:bottom w:val="none" w:sz="0" w:space="0" w:color="auto"/>
                <w:right w:val="none" w:sz="0" w:space="0" w:color="auto"/>
              </w:divBdr>
              <w:divsChild>
                <w:div w:id="549847478">
                  <w:marLeft w:val="0"/>
                  <w:marRight w:val="0"/>
                  <w:marTop w:val="0"/>
                  <w:marBottom w:val="0"/>
                  <w:divBdr>
                    <w:top w:val="none" w:sz="0" w:space="0" w:color="auto"/>
                    <w:left w:val="none" w:sz="0" w:space="0" w:color="auto"/>
                    <w:bottom w:val="none" w:sz="0" w:space="0" w:color="auto"/>
                    <w:right w:val="none" w:sz="0" w:space="0" w:color="auto"/>
                  </w:divBdr>
                  <w:divsChild>
                    <w:div w:id="1188984050">
                      <w:marLeft w:val="0"/>
                      <w:marRight w:val="0"/>
                      <w:marTop w:val="0"/>
                      <w:marBottom w:val="0"/>
                      <w:divBdr>
                        <w:top w:val="none" w:sz="0" w:space="0" w:color="auto"/>
                        <w:left w:val="none" w:sz="0" w:space="0" w:color="auto"/>
                        <w:bottom w:val="none" w:sz="0" w:space="0" w:color="auto"/>
                        <w:right w:val="none" w:sz="0" w:space="0" w:color="auto"/>
                      </w:divBdr>
                      <w:divsChild>
                        <w:div w:id="1811705812">
                          <w:marLeft w:val="0"/>
                          <w:marRight w:val="0"/>
                          <w:marTop w:val="0"/>
                          <w:marBottom w:val="0"/>
                          <w:divBdr>
                            <w:top w:val="none" w:sz="0" w:space="0" w:color="auto"/>
                            <w:left w:val="none" w:sz="0" w:space="0" w:color="auto"/>
                            <w:bottom w:val="none" w:sz="0" w:space="0" w:color="auto"/>
                            <w:right w:val="none" w:sz="0" w:space="0" w:color="auto"/>
                          </w:divBdr>
                          <w:divsChild>
                            <w:div w:id="1473332785">
                              <w:marLeft w:val="0"/>
                              <w:marRight w:val="0"/>
                              <w:marTop w:val="0"/>
                              <w:marBottom w:val="0"/>
                              <w:divBdr>
                                <w:top w:val="none" w:sz="0" w:space="0" w:color="auto"/>
                                <w:left w:val="none" w:sz="0" w:space="0" w:color="auto"/>
                                <w:bottom w:val="none" w:sz="0" w:space="0" w:color="auto"/>
                                <w:right w:val="none" w:sz="0" w:space="0" w:color="auto"/>
                              </w:divBdr>
                              <w:divsChild>
                                <w:div w:id="89851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921855">
          <w:marLeft w:val="0"/>
          <w:marRight w:val="0"/>
          <w:marTop w:val="0"/>
          <w:marBottom w:val="0"/>
          <w:divBdr>
            <w:top w:val="none" w:sz="0" w:space="0" w:color="auto"/>
            <w:left w:val="none" w:sz="0" w:space="0" w:color="auto"/>
            <w:bottom w:val="none" w:sz="0" w:space="0" w:color="auto"/>
            <w:right w:val="none" w:sz="0" w:space="0" w:color="auto"/>
          </w:divBdr>
          <w:divsChild>
            <w:div w:id="1888252153">
              <w:marLeft w:val="0"/>
              <w:marRight w:val="0"/>
              <w:marTop w:val="0"/>
              <w:marBottom w:val="0"/>
              <w:divBdr>
                <w:top w:val="none" w:sz="0" w:space="0" w:color="auto"/>
                <w:left w:val="none" w:sz="0" w:space="0" w:color="auto"/>
                <w:bottom w:val="none" w:sz="0" w:space="0" w:color="auto"/>
                <w:right w:val="none" w:sz="0" w:space="0" w:color="auto"/>
              </w:divBdr>
              <w:divsChild>
                <w:div w:id="255023437">
                  <w:marLeft w:val="0"/>
                  <w:marRight w:val="0"/>
                  <w:marTop w:val="0"/>
                  <w:marBottom w:val="0"/>
                  <w:divBdr>
                    <w:top w:val="none" w:sz="0" w:space="0" w:color="auto"/>
                    <w:left w:val="none" w:sz="0" w:space="0" w:color="auto"/>
                    <w:bottom w:val="none" w:sz="0" w:space="0" w:color="auto"/>
                    <w:right w:val="none" w:sz="0" w:space="0" w:color="auto"/>
                  </w:divBdr>
                  <w:divsChild>
                    <w:div w:id="52512076">
                      <w:marLeft w:val="0"/>
                      <w:marRight w:val="0"/>
                      <w:marTop w:val="0"/>
                      <w:marBottom w:val="0"/>
                      <w:divBdr>
                        <w:top w:val="none" w:sz="0" w:space="0" w:color="auto"/>
                        <w:left w:val="none" w:sz="0" w:space="0" w:color="auto"/>
                        <w:bottom w:val="none" w:sz="0" w:space="0" w:color="auto"/>
                        <w:right w:val="none" w:sz="0" w:space="0" w:color="auto"/>
                      </w:divBdr>
                      <w:divsChild>
                        <w:div w:id="1841004479">
                          <w:marLeft w:val="0"/>
                          <w:marRight w:val="0"/>
                          <w:marTop w:val="0"/>
                          <w:marBottom w:val="0"/>
                          <w:divBdr>
                            <w:top w:val="none" w:sz="0" w:space="0" w:color="auto"/>
                            <w:left w:val="none" w:sz="0" w:space="0" w:color="auto"/>
                            <w:bottom w:val="none" w:sz="0" w:space="0" w:color="auto"/>
                            <w:right w:val="none" w:sz="0" w:space="0" w:color="auto"/>
                          </w:divBdr>
                          <w:divsChild>
                            <w:div w:id="171091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736919">
      <w:bodyDiv w:val="1"/>
      <w:marLeft w:val="0"/>
      <w:marRight w:val="0"/>
      <w:marTop w:val="0"/>
      <w:marBottom w:val="0"/>
      <w:divBdr>
        <w:top w:val="none" w:sz="0" w:space="0" w:color="auto"/>
        <w:left w:val="none" w:sz="0" w:space="0" w:color="auto"/>
        <w:bottom w:val="none" w:sz="0" w:space="0" w:color="auto"/>
        <w:right w:val="none" w:sz="0" w:space="0" w:color="auto"/>
      </w:divBdr>
    </w:div>
    <w:div w:id="1106460187">
      <w:bodyDiv w:val="1"/>
      <w:marLeft w:val="0"/>
      <w:marRight w:val="0"/>
      <w:marTop w:val="0"/>
      <w:marBottom w:val="0"/>
      <w:divBdr>
        <w:top w:val="none" w:sz="0" w:space="0" w:color="auto"/>
        <w:left w:val="none" w:sz="0" w:space="0" w:color="auto"/>
        <w:bottom w:val="none" w:sz="0" w:space="0" w:color="auto"/>
        <w:right w:val="none" w:sz="0" w:space="0" w:color="auto"/>
      </w:divBdr>
    </w:div>
    <w:div w:id="1339700421">
      <w:bodyDiv w:val="1"/>
      <w:marLeft w:val="0"/>
      <w:marRight w:val="0"/>
      <w:marTop w:val="0"/>
      <w:marBottom w:val="0"/>
      <w:divBdr>
        <w:top w:val="none" w:sz="0" w:space="0" w:color="auto"/>
        <w:left w:val="none" w:sz="0" w:space="0" w:color="auto"/>
        <w:bottom w:val="none" w:sz="0" w:space="0" w:color="auto"/>
        <w:right w:val="none" w:sz="0" w:space="0" w:color="auto"/>
      </w:divBdr>
    </w:div>
    <w:div w:id="1607040458">
      <w:bodyDiv w:val="1"/>
      <w:marLeft w:val="0"/>
      <w:marRight w:val="0"/>
      <w:marTop w:val="0"/>
      <w:marBottom w:val="0"/>
      <w:divBdr>
        <w:top w:val="none" w:sz="0" w:space="0" w:color="auto"/>
        <w:left w:val="none" w:sz="0" w:space="0" w:color="auto"/>
        <w:bottom w:val="none" w:sz="0" w:space="0" w:color="auto"/>
        <w:right w:val="none" w:sz="0" w:space="0" w:color="auto"/>
      </w:divBdr>
      <w:divsChild>
        <w:div w:id="550000212">
          <w:marLeft w:val="0"/>
          <w:marRight w:val="0"/>
          <w:marTop w:val="0"/>
          <w:marBottom w:val="0"/>
          <w:divBdr>
            <w:top w:val="none" w:sz="0" w:space="0" w:color="auto"/>
            <w:left w:val="none" w:sz="0" w:space="0" w:color="auto"/>
            <w:bottom w:val="none" w:sz="0" w:space="0" w:color="auto"/>
            <w:right w:val="none" w:sz="0" w:space="0" w:color="auto"/>
          </w:divBdr>
          <w:divsChild>
            <w:div w:id="1196889289">
              <w:marLeft w:val="0"/>
              <w:marRight w:val="0"/>
              <w:marTop w:val="0"/>
              <w:marBottom w:val="0"/>
              <w:divBdr>
                <w:top w:val="none" w:sz="0" w:space="0" w:color="auto"/>
                <w:left w:val="none" w:sz="0" w:space="0" w:color="auto"/>
                <w:bottom w:val="none" w:sz="0" w:space="0" w:color="auto"/>
                <w:right w:val="none" w:sz="0" w:space="0" w:color="auto"/>
              </w:divBdr>
            </w:div>
            <w:div w:id="189091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 /><Relationship Id="rId3" Type="http://schemas.openxmlformats.org/officeDocument/2006/relationships/settings" Target="settings.xml" /><Relationship Id="rId7" Type="http://schemas.openxmlformats.org/officeDocument/2006/relationships/image" Target="media/image3.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eg" /><Relationship Id="rId5" Type="http://schemas.openxmlformats.org/officeDocument/2006/relationships/image" Target="media/image1.jpeg"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711</Words>
  <Characters>4055</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Furkan B.</cp:lastModifiedBy>
  <cp:revision>4</cp:revision>
  <dcterms:created xsi:type="dcterms:W3CDTF">2025-11-19T09:27:00Z</dcterms:created>
  <dcterms:modified xsi:type="dcterms:W3CDTF">2025-11-19T09:29:00Z</dcterms:modified>
</cp:coreProperties>
</file>